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87AE5" w14:textId="77777777" w:rsidR="00503AFC" w:rsidRPr="00F9016B" w:rsidRDefault="00503AFC" w:rsidP="00503AFC">
      <w:pPr>
        <w:jc w:val="both"/>
        <w:rPr>
          <w:rFonts w:ascii="Arial" w:hAnsi="Arial" w:cs="Arial"/>
          <w:sz w:val="24"/>
          <w:szCs w:val="24"/>
        </w:rPr>
      </w:pPr>
    </w:p>
    <w:p w14:paraId="42AF5FE2" w14:textId="77777777" w:rsidR="00503AFC" w:rsidRPr="00F9016B" w:rsidRDefault="00503AFC" w:rsidP="00503AFC">
      <w:pPr>
        <w:jc w:val="both"/>
        <w:rPr>
          <w:rFonts w:ascii="Arial" w:hAnsi="Arial" w:cs="Arial"/>
          <w:sz w:val="24"/>
          <w:szCs w:val="24"/>
        </w:rPr>
      </w:pPr>
    </w:p>
    <w:p w14:paraId="5CFE3FE2" w14:textId="77777777" w:rsidR="00503AFC" w:rsidRPr="00F9016B" w:rsidRDefault="00503AFC" w:rsidP="00503AFC">
      <w:pPr>
        <w:jc w:val="both"/>
        <w:rPr>
          <w:rFonts w:ascii="Arial" w:hAnsi="Arial" w:cs="Arial"/>
          <w:sz w:val="24"/>
          <w:szCs w:val="24"/>
        </w:rPr>
      </w:pPr>
    </w:p>
    <w:p w14:paraId="20E5B8B0" w14:textId="77777777" w:rsidR="00503AFC" w:rsidRPr="00F9016B" w:rsidRDefault="00503AFC" w:rsidP="00503AFC">
      <w:pPr>
        <w:jc w:val="both"/>
        <w:rPr>
          <w:rFonts w:ascii="Arial" w:hAnsi="Arial" w:cs="Arial"/>
          <w:sz w:val="24"/>
          <w:szCs w:val="24"/>
        </w:rPr>
      </w:pPr>
    </w:p>
    <w:p w14:paraId="27EB0DE2" w14:textId="77777777" w:rsidR="00503AFC" w:rsidRPr="00F9016B" w:rsidRDefault="00503AFC" w:rsidP="00503AFC">
      <w:pPr>
        <w:jc w:val="both"/>
        <w:rPr>
          <w:rFonts w:ascii="Arial" w:hAnsi="Arial" w:cs="Arial"/>
          <w:sz w:val="24"/>
          <w:szCs w:val="24"/>
        </w:rPr>
      </w:pPr>
    </w:p>
    <w:p w14:paraId="7F8057B0" w14:textId="77777777" w:rsidR="00503AFC" w:rsidRPr="00F9016B" w:rsidRDefault="00503AFC" w:rsidP="00503AFC">
      <w:pPr>
        <w:jc w:val="both"/>
        <w:rPr>
          <w:rFonts w:ascii="Arial" w:hAnsi="Arial" w:cs="Arial"/>
          <w:sz w:val="24"/>
          <w:szCs w:val="24"/>
        </w:rPr>
      </w:pPr>
    </w:p>
    <w:p w14:paraId="79B0EACD" w14:textId="77777777" w:rsidR="00503AFC" w:rsidRPr="00F9016B" w:rsidRDefault="00503AFC" w:rsidP="00503AFC">
      <w:pPr>
        <w:jc w:val="both"/>
        <w:rPr>
          <w:rFonts w:ascii="Arial" w:hAnsi="Arial" w:cs="Arial"/>
          <w:sz w:val="24"/>
          <w:szCs w:val="24"/>
        </w:rPr>
      </w:pPr>
    </w:p>
    <w:p w14:paraId="132CC205" w14:textId="545F4B35" w:rsidR="00503AFC" w:rsidRDefault="00503AFC" w:rsidP="00503AFC">
      <w:pPr>
        <w:jc w:val="both"/>
        <w:rPr>
          <w:rFonts w:ascii="Arial" w:hAnsi="Arial" w:cs="Arial"/>
          <w:sz w:val="24"/>
          <w:szCs w:val="24"/>
        </w:rPr>
      </w:pPr>
    </w:p>
    <w:p w14:paraId="66D5181A" w14:textId="180A9436" w:rsidR="00A72352" w:rsidRDefault="00A72352" w:rsidP="00503AFC">
      <w:pPr>
        <w:jc w:val="both"/>
        <w:rPr>
          <w:rFonts w:ascii="Arial" w:hAnsi="Arial" w:cs="Arial"/>
          <w:sz w:val="24"/>
          <w:szCs w:val="24"/>
        </w:rPr>
      </w:pPr>
    </w:p>
    <w:p w14:paraId="68E48B45" w14:textId="22BFC3FD" w:rsidR="00A72352" w:rsidRDefault="00A72352" w:rsidP="00503AFC">
      <w:pPr>
        <w:jc w:val="both"/>
        <w:rPr>
          <w:rFonts w:ascii="Arial" w:hAnsi="Arial" w:cs="Arial"/>
          <w:sz w:val="24"/>
          <w:szCs w:val="24"/>
        </w:rPr>
      </w:pPr>
    </w:p>
    <w:p w14:paraId="31CE864C" w14:textId="5B02CCBA" w:rsidR="00A72352" w:rsidRDefault="00A72352" w:rsidP="00503AFC">
      <w:pPr>
        <w:jc w:val="both"/>
        <w:rPr>
          <w:rFonts w:ascii="Arial" w:hAnsi="Arial" w:cs="Arial"/>
          <w:sz w:val="24"/>
          <w:szCs w:val="24"/>
        </w:rPr>
      </w:pPr>
    </w:p>
    <w:p w14:paraId="1574E17A" w14:textId="3FFAB9FF" w:rsidR="00A72352" w:rsidRDefault="00A72352" w:rsidP="00503AFC">
      <w:pPr>
        <w:jc w:val="both"/>
        <w:rPr>
          <w:rFonts w:ascii="Arial" w:hAnsi="Arial" w:cs="Arial"/>
          <w:sz w:val="24"/>
          <w:szCs w:val="24"/>
        </w:rPr>
      </w:pPr>
    </w:p>
    <w:p w14:paraId="10BE39B7" w14:textId="77777777" w:rsidR="00A72352" w:rsidRPr="00F9016B" w:rsidRDefault="00A72352" w:rsidP="00503AFC">
      <w:pPr>
        <w:jc w:val="both"/>
        <w:rPr>
          <w:rFonts w:ascii="Arial" w:hAnsi="Arial" w:cs="Arial"/>
          <w:sz w:val="24"/>
          <w:szCs w:val="24"/>
        </w:rPr>
      </w:pPr>
    </w:p>
    <w:p w14:paraId="371C03EC" w14:textId="77777777" w:rsidR="00503AFC" w:rsidRPr="00F9016B" w:rsidRDefault="00503AFC" w:rsidP="00503AFC">
      <w:pPr>
        <w:jc w:val="both"/>
        <w:rPr>
          <w:rFonts w:ascii="Arial" w:hAnsi="Arial" w:cs="Arial"/>
          <w:sz w:val="24"/>
          <w:szCs w:val="24"/>
        </w:rPr>
      </w:pPr>
    </w:p>
    <w:p w14:paraId="48CF40DC" w14:textId="77777777" w:rsidR="00503AFC" w:rsidRPr="00F9016B" w:rsidRDefault="00503AFC" w:rsidP="00503AFC">
      <w:pPr>
        <w:jc w:val="both"/>
        <w:rPr>
          <w:rFonts w:ascii="Arial" w:hAnsi="Arial" w:cs="Arial"/>
          <w:sz w:val="24"/>
          <w:szCs w:val="24"/>
        </w:rPr>
      </w:pPr>
    </w:p>
    <w:p w14:paraId="51F826BD" w14:textId="77777777" w:rsidR="00503AFC" w:rsidRPr="00F9016B" w:rsidRDefault="00503AFC" w:rsidP="00503AFC">
      <w:pPr>
        <w:jc w:val="both"/>
        <w:rPr>
          <w:rFonts w:ascii="Arial" w:hAnsi="Arial" w:cs="Arial"/>
          <w:sz w:val="24"/>
          <w:szCs w:val="24"/>
        </w:rPr>
      </w:pPr>
    </w:p>
    <w:p w14:paraId="37F3134D" w14:textId="77777777" w:rsidR="00503AFC" w:rsidRPr="00F9016B" w:rsidRDefault="00503AFC" w:rsidP="00503AFC">
      <w:pPr>
        <w:jc w:val="both"/>
        <w:rPr>
          <w:rFonts w:ascii="Arial" w:hAnsi="Arial" w:cs="Arial"/>
          <w:sz w:val="24"/>
          <w:szCs w:val="24"/>
        </w:rPr>
      </w:pPr>
    </w:p>
    <w:p w14:paraId="0338475E" w14:textId="77777777" w:rsidR="00503AFC" w:rsidRPr="00F9016B" w:rsidRDefault="00503AFC" w:rsidP="00503AFC">
      <w:pPr>
        <w:jc w:val="both"/>
        <w:rPr>
          <w:rFonts w:ascii="Arial" w:hAnsi="Arial" w:cs="Arial"/>
          <w:sz w:val="24"/>
          <w:szCs w:val="24"/>
        </w:rPr>
      </w:pPr>
    </w:p>
    <w:p w14:paraId="2116A52F" w14:textId="77777777" w:rsidR="00503AFC" w:rsidRPr="00F9016B" w:rsidRDefault="00503AFC" w:rsidP="00503AFC">
      <w:pPr>
        <w:jc w:val="both"/>
        <w:rPr>
          <w:rFonts w:ascii="Arial" w:hAnsi="Arial" w:cs="Arial"/>
          <w:sz w:val="24"/>
          <w:szCs w:val="24"/>
        </w:rPr>
      </w:pPr>
    </w:p>
    <w:p w14:paraId="7CCBD337" w14:textId="77777777" w:rsidR="00503AFC" w:rsidRPr="00F9016B" w:rsidRDefault="00503AFC" w:rsidP="00503AFC">
      <w:pPr>
        <w:jc w:val="both"/>
        <w:rPr>
          <w:rFonts w:ascii="Arial" w:hAnsi="Arial" w:cs="Arial"/>
          <w:sz w:val="24"/>
          <w:szCs w:val="24"/>
        </w:rPr>
      </w:pPr>
    </w:p>
    <w:p w14:paraId="3272DF57" w14:textId="77777777" w:rsidR="00503AFC" w:rsidRPr="00F9016B" w:rsidRDefault="00503AFC" w:rsidP="00503AFC">
      <w:pPr>
        <w:jc w:val="both"/>
        <w:rPr>
          <w:rFonts w:ascii="Arial" w:hAnsi="Arial" w:cs="Arial"/>
          <w:sz w:val="24"/>
          <w:szCs w:val="24"/>
        </w:rPr>
      </w:pPr>
    </w:p>
    <w:p w14:paraId="7BEED7E8" w14:textId="77777777" w:rsidR="00503AFC" w:rsidRPr="00F9016B" w:rsidRDefault="00503AFC" w:rsidP="00503AFC">
      <w:pPr>
        <w:jc w:val="both"/>
        <w:rPr>
          <w:rFonts w:ascii="Arial" w:hAnsi="Arial" w:cs="Arial"/>
          <w:sz w:val="24"/>
          <w:szCs w:val="24"/>
        </w:rPr>
      </w:pPr>
    </w:p>
    <w:p w14:paraId="14DDCE2E" w14:textId="77777777" w:rsidR="00503AFC" w:rsidRPr="00F9016B" w:rsidRDefault="00503AFC" w:rsidP="00503AFC">
      <w:pPr>
        <w:jc w:val="both"/>
        <w:rPr>
          <w:rFonts w:ascii="Arial" w:hAnsi="Arial" w:cs="Arial"/>
          <w:sz w:val="24"/>
          <w:szCs w:val="24"/>
        </w:rPr>
      </w:pPr>
    </w:p>
    <w:p w14:paraId="1C3B6798" w14:textId="77777777" w:rsidR="00503AFC" w:rsidRPr="00F9016B" w:rsidRDefault="00503AFC" w:rsidP="00503AFC">
      <w:pPr>
        <w:jc w:val="both"/>
        <w:rPr>
          <w:rFonts w:ascii="Arial" w:hAnsi="Arial" w:cs="Arial"/>
          <w:sz w:val="24"/>
          <w:szCs w:val="24"/>
        </w:rPr>
      </w:pPr>
    </w:p>
    <w:p w14:paraId="2E02047E" w14:textId="77777777" w:rsidR="00503AFC" w:rsidRPr="00F9016B" w:rsidRDefault="00503AFC" w:rsidP="00503AFC">
      <w:pPr>
        <w:jc w:val="both"/>
        <w:rPr>
          <w:rFonts w:ascii="Arial" w:hAnsi="Arial" w:cs="Arial"/>
          <w:sz w:val="24"/>
          <w:szCs w:val="24"/>
        </w:rPr>
      </w:pPr>
    </w:p>
    <w:p w14:paraId="1E731A2F" w14:textId="77777777" w:rsidR="00503AFC" w:rsidRPr="00F9016B" w:rsidRDefault="00503AFC" w:rsidP="00503AFC">
      <w:pPr>
        <w:jc w:val="both"/>
        <w:rPr>
          <w:rFonts w:ascii="Arial" w:hAnsi="Arial" w:cs="Arial"/>
          <w:sz w:val="24"/>
          <w:szCs w:val="24"/>
        </w:rPr>
      </w:pPr>
    </w:p>
    <w:p w14:paraId="40C050B2" w14:textId="77777777" w:rsidR="00503AFC" w:rsidRPr="00F9016B" w:rsidRDefault="00503AFC" w:rsidP="00503AFC">
      <w:pPr>
        <w:jc w:val="both"/>
        <w:rPr>
          <w:rFonts w:ascii="Arial" w:hAnsi="Arial" w:cs="Arial"/>
          <w:sz w:val="24"/>
          <w:szCs w:val="24"/>
        </w:rPr>
      </w:pPr>
    </w:p>
    <w:p w14:paraId="2CE48B6A" w14:textId="77777777" w:rsidR="00503AFC" w:rsidRPr="00F9016B" w:rsidRDefault="00503AFC" w:rsidP="00503AFC">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503AFC" w:rsidRPr="00016CF4" w14:paraId="13249268" w14:textId="77777777" w:rsidTr="002A3F12">
        <w:trPr>
          <w:trHeight w:val="567"/>
          <w:jc w:val="center"/>
        </w:trPr>
        <w:tc>
          <w:tcPr>
            <w:tcW w:w="3118" w:type="dxa"/>
            <w:tcBorders>
              <w:right w:val="single" w:sz="12" w:space="0" w:color="0070C0"/>
            </w:tcBorders>
            <w:shd w:val="clear" w:color="auto" w:fill="auto"/>
            <w:tcMar>
              <w:left w:w="57" w:type="dxa"/>
            </w:tcMar>
          </w:tcPr>
          <w:p w14:paraId="56C537AD" w14:textId="77777777" w:rsidR="00503AFC" w:rsidRPr="00ED0D80" w:rsidRDefault="00503AFC" w:rsidP="002A3F12">
            <w:pPr>
              <w:jc w:val="right"/>
              <w:rPr>
                <w:rFonts w:ascii="Helvetica" w:hAnsi="Helvetica"/>
                <w:b/>
                <w:color w:val="595959" w:themeColor="text1" w:themeTint="A6"/>
                <w:sz w:val="36"/>
                <w:szCs w:val="36"/>
              </w:rPr>
            </w:pPr>
            <w:r>
              <w:rPr>
                <w:rFonts w:ascii="Helvetica" w:hAnsi="Helvetica"/>
                <w:b/>
                <w:color w:val="595959" w:themeColor="text1" w:themeTint="A6"/>
                <w:sz w:val="40"/>
                <w:szCs w:val="40"/>
              </w:rPr>
              <w:t>S</w:t>
            </w:r>
            <w:r w:rsidRPr="00ED0D80">
              <w:rPr>
                <w:rFonts w:ascii="Helvetica" w:hAnsi="Helvetica"/>
                <w:b/>
                <w:color w:val="595959" w:themeColor="text1" w:themeTint="A6"/>
                <w:sz w:val="36"/>
                <w:szCs w:val="36"/>
              </w:rPr>
              <w:t>E</w:t>
            </w:r>
            <w:r>
              <w:rPr>
                <w:rFonts w:ascii="Helvetica" w:hAnsi="Helvetica"/>
                <w:b/>
                <w:color w:val="595959" w:themeColor="text1" w:themeTint="A6"/>
                <w:sz w:val="36"/>
                <w:szCs w:val="36"/>
              </w:rPr>
              <w:t>CCIÓ</w:t>
            </w:r>
            <w:r w:rsidRPr="00ED0D80">
              <w:rPr>
                <w:rFonts w:ascii="Helvetica" w:hAnsi="Helvetica"/>
                <w:b/>
                <w:color w:val="595959" w:themeColor="text1" w:themeTint="A6"/>
                <w:sz w:val="36"/>
                <w:szCs w:val="36"/>
              </w:rPr>
              <w:t xml:space="preserve">  </w:t>
            </w:r>
            <w:r w:rsidRPr="00FF2378">
              <w:rPr>
                <w:rFonts w:ascii="Helvetica" w:hAnsi="Helvetica"/>
                <w:b/>
                <w:color w:val="002060"/>
                <w:sz w:val="40"/>
                <w:szCs w:val="40"/>
              </w:rPr>
              <w:t>VII</w:t>
            </w:r>
          </w:p>
        </w:tc>
        <w:tc>
          <w:tcPr>
            <w:tcW w:w="6520" w:type="dxa"/>
            <w:tcBorders>
              <w:left w:val="single" w:sz="12" w:space="0" w:color="0070C0"/>
            </w:tcBorders>
            <w:shd w:val="clear" w:color="auto" w:fill="auto"/>
            <w:tcMar>
              <w:right w:w="57" w:type="dxa"/>
            </w:tcMar>
            <w:vAlign w:val="center"/>
          </w:tcPr>
          <w:p w14:paraId="66F5BD57" w14:textId="77777777" w:rsidR="002E3B9F" w:rsidRDefault="00503AFC" w:rsidP="008E0748">
            <w:pPr>
              <w:rPr>
                <w:rFonts w:ascii="Helvetica" w:hAnsi="Helvetica"/>
                <w:i/>
                <w:sz w:val="32"/>
                <w:szCs w:val="32"/>
              </w:rPr>
            </w:pPr>
            <w:r w:rsidRPr="00E24C37">
              <w:rPr>
                <w:rFonts w:ascii="Helvetica" w:hAnsi="Helvetica"/>
                <w:i/>
                <w:sz w:val="32"/>
                <w:szCs w:val="32"/>
              </w:rPr>
              <w:t>TUBS D’ACER.</w:t>
            </w:r>
          </w:p>
          <w:p w14:paraId="7C6D961B" w14:textId="77777777" w:rsidR="00503AFC" w:rsidRPr="00E24C37" w:rsidRDefault="00503AFC" w:rsidP="008E0748">
            <w:pPr>
              <w:rPr>
                <w:rFonts w:ascii="Helvetica" w:hAnsi="Helvetica"/>
                <w:sz w:val="32"/>
                <w:szCs w:val="32"/>
              </w:rPr>
            </w:pPr>
            <w:r w:rsidRPr="00E24C37">
              <w:rPr>
                <w:rFonts w:ascii="Helvetica" w:hAnsi="Helvetica"/>
                <w:i/>
                <w:sz w:val="32"/>
                <w:szCs w:val="32"/>
              </w:rPr>
              <w:t>Fabricació de peces especials</w:t>
            </w:r>
          </w:p>
        </w:tc>
      </w:tr>
    </w:tbl>
    <w:p w14:paraId="7D115859" w14:textId="77777777" w:rsidR="00013C1B" w:rsidRPr="006F0063" w:rsidRDefault="00013C1B" w:rsidP="003A5884">
      <w:pPr>
        <w:spacing w:line="360" w:lineRule="auto"/>
        <w:jc w:val="both"/>
        <w:rPr>
          <w:rFonts w:ascii="Helvetica" w:hAnsi="Helvetica" w:cs="Arial"/>
          <w:b/>
          <w:sz w:val="28"/>
          <w:szCs w:val="28"/>
        </w:rPr>
      </w:pPr>
      <w:r>
        <w:rPr>
          <w:rFonts w:ascii="French Vogue" w:hAnsi="French Vogue"/>
          <w:b/>
          <w:sz w:val="24"/>
          <w:szCs w:val="24"/>
        </w:rPr>
        <w:br w:type="page"/>
      </w:r>
      <w:r w:rsidRPr="00093B75">
        <w:rPr>
          <w:rFonts w:ascii="Helvetica" w:hAnsi="Helvetica" w:cs="Arial"/>
          <w:b/>
          <w:color w:val="002060"/>
          <w:sz w:val="32"/>
          <w:szCs w:val="32"/>
        </w:rPr>
        <w:lastRenderedPageBreak/>
        <w:t>S</w:t>
      </w:r>
      <w:r w:rsidRPr="006F0063">
        <w:rPr>
          <w:rFonts w:ascii="Helvetica" w:hAnsi="Helvetica" w:cs="Arial"/>
          <w:b/>
          <w:color w:val="002060"/>
          <w:sz w:val="28"/>
          <w:szCs w:val="28"/>
        </w:rPr>
        <w:t xml:space="preserve">ECCIÓ  </w:t>
      </w:r>
      <w:r w:rsidRPr="00093B75">
        <w:rPr>
          <w:rFonts w:ascii="Helvetica" w:hAnsi="Helvetica" w:cs="Arial"/>
          <w:b/>
          <w:color w:val="002060"/>
          <w:sz w:val="32"/>
          <w:szCs w:val="32"/>
        </w:rPr>
        <w:t>VII</w:t>
      </w:r>
      <w:r w:rsidR="008773C0" w:rsidRPr="006F0063">
        <w:rPr>
          <w:rFonts w:ascii="Helvetica" w:hAnsi="Helvetica" w:cs="Arial"/>
          <w:b/>
          <w:color w:val="002060"/>
          <w:sz w:val="28"/>
          <w:szCs w:val="28"/>
        </w:rPr>
        <w:t>.</w:t>
      </w:r>
      <w:r w:rsidRPr="006F0063">
        <w:rPr>
          <w:rFonts w:ascii="Helvetica" w:hAnsi="Helvetica" w:cs="Arial"/>
          <w:b/>
          <w:sz w:val="28"/>
          <w:szCs w:val="28"/>
        </w:rPr>
        <w:t xml:space="preserve">  Tubs d’acer. Fabricació de peces especials</w:t>
      </w:r>
    </w:p>
    <w:p w14:paraId="1D7753DB" w14:textId="77777777" w:rsidR="0020207E" w:rsidRDefault="0020207E" w:rsidP="0020207E">
      <w:pPr>
        <w:jc w:val="both"/>
        <w:rPr>
          <w:rFonts w:ascii="Helvetica" w:hAnsi="Helvetica" w:cs="Arial"/>
        </w:rPr>
      </w:pPr>
    </w:p>
    <w:p w14:paraId="05D8C66A" w14:textId="77777777" w:rsidR="006C0F15" w:rsidRPr="005B58FF" w:rsidRDefault="006C0F15" w:rsidP="0020207E">
      <w:pPr>
        <w:jc w:val="both"/>
        <w:rPr>
          <w:rFonts w:ascii="Helvetica" w:hAnsi="Helvetica" w:cs="Arial"/>
        </w:rPr>
      </w:pPr>
    </w:p>
    <w:p w14:paraId="6840796B" w14:textId="77777777" w:rsidR="00A92A2D" w:rsidRDefault="00D1627D">
      <w:pPr>
        <w:pStyle w:val="TDC1"/>
        <w:rPr>
          <w:rFonts w:asciiTheme="minorHAnsi" w:eastAsiaTheme="minorEastAsia" w:hAnsiTheme="minorHAnsi" w:cstheme="minorBidi"/>
          <w:b w:val="0"/>
          <w:bCs w:val="0"/>
          <w:caps w:val="0"/>
          <w:shadow w:val="0"/>
          <w:noProof/>
          <w:snapToGrid/>
          <w:sz w:val="22"/>
          <w:szCs w:val="22"/>
          <w:lang w:eastAsia="ca-ES"/>
        </w:rPr>
      </w:pPr>
      <w:r>
        <w:rPr>
          <w:rFonts w:cs="Arial"/>
          <w:b w:val="0"/>
          <w:bCs w:val="0"/>
          <w:caps w:val="0"/>
          <w:shadow w:val="0"/>
        </w:rPr>
        <w:fldChar w:fldCharType="begin"/>
      </w:r>
      <w:r>
        <w:rPr>
          <w:rFonts w:cs="Arial"/>
          <w:b w:val="0"/>
          <w:bCs w:val="0"/>
          <w:caps w:val="0"/>
          <w:shadow w:val="0"/>
        </w:rPr>
        <w:instrText xml:space="preserve"> TOC \o "1-3" \h \z \u </w:instrText>
      </w:r>
      <w:r>
        <w:rPr>
          <w:rFonts w:cs="Arial"/>
          <w:b w:val="0"/>
          <w:bCs w:val="0"/>
          <w:caps w:val="0"/>
          <w:shadow w:val="0"/>
        </w:rPr>
        <w:fldChar w:fldCharType="separate"/>
      </w:r>
      <w:hyperlink w:anchor="_Toc32844263" w:history="1">
        <w:r w:rsidR="00A92A2D" w:rsidRPr="00200B3C">
          <w:rPr>
            <w:rStyle w:val="Hipervnculo"/>
            <w:rFonts w:cs="Arial"/>
            <w:i/>
            <w:noProof/>
          </w:rPr>
          <w:t>PART I.  Generalitats</w:t>
        </w:r>
        <w:r w:rsidR="00A92A2D">
          <w:rPr>
            <w:noProof/>
            <w:webHidden/>
          </w:rPr>
          <w:tab/>
        </w:r>
        <w:r w:rsidR="00A92A2D">
          <w:rPr>
            <w:noProof/>
            <w:webHidden/>
          </w:rPr>
          <w:fldChar w:fldCharType="begin"/>
        </w:r>
        <w:r w:rsidR="00A92A2D">
          <w:rPr>
            <w:noProof/>
            <w:webHidden/>
          </w:rPr>
          <w:instrText xml:space="preserve"> PAGEREF _Toc32844263 \h </w:instrText>
        </w:r>
        <w:r w:rsidR="00A92A2D">
          <w:rPr>
            <w:noProof/>
            <w:webHidden/>
          </w:rPr>
        </w:r>
        <w:r w:rsidR="00A92A2D">
          <w:rPr>
            <w:noProof/>
            <w:webHidden/>
          </w:rPr>
          <w:fldChar w:fldCharType="separate"/>
        </w:r>
        <w:r w:rsidR="00A92A2D">
          <w:rPr>
            <w:noProof/>
            <w:webHidden/>
          </w:rPr>
          <w:t>3</w:t>
        </w:r>
        <w:r w:rsidR="00A92A2D">
          <w:rPr>
            <w:noProof/>
            <w:webHidden/>
          </w:rPr>
          <w:fldChar w:fldCharType="end"/>
        </w:r>
      </w:hyperlink>
    </w:p>
    <w:p w14:paraId="0C7EDE75" w14:textId="77777777" w:rsidR="00A92A2D" w:rsidRDefault="00217492">
      <w:pPr>
        <w:pStyle w:val="TDC2"/>
        <w:rPr>
          <w:rFonts w:asciiTheme="minorHAnsi" w:eastAsiaTheme="minorEastAsia" w:hAnsiTheme="minorHAnsi" w:cstheme="minorBidi"/>
          <w:caps w:val="0"/>
          <w:snapToGrid/>
          <w:color w:val="auto"/>
          <w:sz w:val="22"/>
          <w:szCs w:val="22"/>
          <w:lang w:eastAsia="ca-ES"/>
        </w:rPr>
      </w:pPr>
      <w:hyperlink w:anchor="_Toc32844264" w:history="1">
        <w:r w:rsidR="00A92A2D" w:rsidRPr="00200B3C">
          <w:rPr>
            <w:rStyle w:val="Hipervnculo"/>
            <w:rFonts w:cs="Arial"/>
            <w:b/>
          </w:rPr>
          <w:t>1.01</w:t>
        </w:r>
        <w:r w:rsidR="00A92A2D">
          <w:rPr>
            <w:rFonts w:asciiTheme="minorHAnsi" w:eastAsiaTheme="minorEastAsia" w:hAnsiTheme="minorHAnsi" w:cstheme="minorBidi"/>
            <w:caps w:val="0"/>
            <w:snapToGrid/>
            <w:color w:val="auto"/>
            <w:sz w:val="22"/>
            <w:szCs w:val="22"/>
            <w:lang w:eastAsia="ca-ES"/>
          </w:rPr>
          <w:tab/>
        </w:r>
        <w:r w:rsidR="00A92A2D" w:rsidRPr="00200B3C">
          <w:rPr>
            <w:rStyle w:val="Hipervnculo"/>
            <w:rFonts w:cs="Arial"/>
            <w:b/>
          </w:rPr>
          <w:t>CONDICIONS GENERALS</w:t>
        </w:r>
        <w:r w:rsidR="00A92A2D">
          <w:rPr>
            <w:webHidden/>
          </w:rPr>
          <w:tab/>
        </w:r>
        <w:r w:rsidR="00A92A2D">
          <w:rPr>
            <w:webHidden/>
          </w:rPr>
          <w:fldChar w:fldCharType="begin"/>
        </w:r>
        <w:r w:rsidR="00A92A2D">
          <w:rPr>
            <w:webHidden/>
          </w:rPr>
          <w:instrText xml:space="preserve"> PAGEREF _Toc32844264 \h </w:instrText>
        </w:r>
        <w:r w:rsidR="00A92A2D">
          <w:rPr>
            <w:webHidden/>
          </w:rPr>
        </w:r>
        <w:r w:rsidR="00A92A2D">
          <w:rPr>
            <w:webHidden/>
          </w:rPr>
          <w:fldChar w:fldCharType="separate"/>
        </w:r>
        <w:r w:rsidR="00A92A2D">
          <w:rPr>
            <w:webHidden/>
          </w:rPr>
          <w:t>3</w:t>
        </w:r>
        <w:r w:rsidR="00A92A2D">
          <w:rPr>
            <w:webHidden/>
          </w:rPr>
          <w:fldChar w:fldCharType="end"/>
        </w:r>
      </w:hyperlink>
    </w:p>
    <w:p w14:paraId="7A28E725" w14:textId="77777777" w:rsidR="00A92A2D" w:rsidRDefault="00217492">
      <w:pPr>
        <w:pStyle w:val="TDC2"/>
        <w:rPr>
          <w:rFonts w:asciiTheme="minorHAnsi" w:eastAsiaTheme="minorEastAsia" w:hAnsiTheme="minorHAnsi" w:cstheme="minorBidi"/>
          <w:caps w:val="0"/>
          <w:snapToGrid/>
          <w:color w:val="auto"/>
          <w:sz w:val="22"/>
          <w:szCs w:val="22"/>
          <w:lang w:eastAsia="ca-ES"/>
        </w:rPr>
      </w:pPr>
      <w:hyperlink w:anchor="_Toc32844265" w:history="1">
        <w:r w:rsidR="00A92A2D" w:rsidRPr="00200B3C">
          <w:rPr>
            <w:rStyle w:val="Hipervnculo"/>
            <w:rFonts w:cs="Arial"/>
            <w:b/>
          </w:rPr>
          <w:t>1.02</w:t>
        </w:r>
        <w:r w:rsidR="00A92A2D">
          <w:rPr>
            <w:rFonts w:asciiTheme="minorHAnsi" w:eastAsiaTheme="minorEastAsia" w:hAnsiTheme="minorHAnsi" w:cstheme="minorBidi"/>
            <w:caps w:val="0"/>
            <w:snapToGrid/>
            <w:color w:val="auto"/>
            <w:sz w:val="22"/>
            <w:szCs w:val="22"/>
            <w:lang w:eastAsia="ca-ES"/>
          </w:rPr>
          <w:tab/>
        </w:r>
        <w:r w:rsidR="00A92A2D" w:rsidRPr="00200B3C">
          <w:rPr>
            <w:rStyle w:val="Hipervnculo"/>
            <w:rFonts w:cs="Arial"/>
            <w:b/>
          </w:rPr>
          <w:t>RELACIÓ DE TREBALLS ESPECIFICATS EN ALTRA PART</w:t>
        </w:r>
        <w:r w:rsidR="00A92A2D">
          <w:rPr>
            <w:webHidden/>
          </w:rPr>
          <w:tab/>
        </w:r>
        <w:r w:rsidR="00A92A2D">
          <w:rPr>
            <w:webHidden/>
          </w:rPr>
          <w:fldChar w:fldCharType="begin"/>
        </w:r>
        <w:r w:rsidR="00A92A2D">
          <w:rPr>
            <w:webHidden/>
          </w:rPr>
          <w:instrText xml:space="preserve"> PAGEREF _Toc32844265 \h </w:instrText>
        </w:r>
        <w:r w:rsidR="00A92A2D">
          <w:rPr>
            <w:webHidden/>
          </w:rPr>
        </w:r>
        <w:r w:rsidR="00A92A2D">
          <w:rPr>
            <w:webHidden/>
          </w:rPr>
          <w:fldChar w:fldCharType="separate"/>
        </w:r>
        <w:r w:rsidR="00A92A2D">
          <w:rPr>
            <w:webHidden/>
          </w:rPr>
          <w:t>3</w:t>
        </w:r>
        <w:r w:rsidR="00A92A2D">
          <w:rPr>
            <w:webHidden/>
          </w:rPr>
          <w:fldChar w:fldCharType="end"/>
        </w:r>
      </w:hyperlink>
    </w:p>
    <w:p w14:paraId="0E3882EF" w14:textId="77777777" w:rsidR="00A92A2D" w:rsidRDefault="00217492">
      <w:pPr>
        <w:pStyle w:val="TDC2"/>
        <w:rPr>
          <w:rFonts w:asciiTheme="minorHAnsi" w:eastAsiaTheme="minorEastAsia" w:hAnsiTheme="minorHAnsi" w:cstheme="minorBidi"/>
          <w:caps w:val="0"/>
          <w:snapToGrid/>
          <w:color w:val="auto"/>
          <w:sz w:val="22"/>
          <w:szCs w:val="22"/>
          <w:lang w:eastAsia="ca-ES"/>
        </w:rPr>
      </w:pPr>
      <w:hyperlink w:anchor="_Toc32844266" w:history="1">
        <w:r w:rsidR="00A92A2D" w:rsidRPr="00200B3C">
          <w:rPr>
            <w:rStyle w:val="Hipervnculo"/>
            <w:rFonts w:cs="Arial"/>
            <w:b/>
          </w:rPr>
          <w:t>1.03</w:t>
        </w:r>
        <w:r w:rsidR="00A92A2D">
          <w:rPr>
            <w:rFonts w:asciiTheme="minorHAnsi" w:eastAsiaTheme="minorEastAsia" w:hAnsiTheme="minorHAnsi" w:cstheme="minorBidi"/>
            <w:caps w:val="0"/>
            <w:snapToGrid/>
            <w:color w:val="auto"/>
            <w:sz w:val="22"/>
            <w:szCs w:val="22"/>
            <w:lang w:eastAsia="ca-ES"/>
          </w:rPr>
          <w:tab/>
        </w:r>
        <w:r w:rsidR="00A92A2D" w:rsidRPr="00200B3C">
          <w:rPr>
            <w:rStyle w:val="Hipervnculo"/>
            <w:rFonts w:cs="Arial"/>
            <w:b/>
          </w:rPr>
          <w:t>ESPECIFICACIONS, CODIS I NORMES DE REFERÈNCIA</w:t>
        </w:r>
        <w:r w:rsidR="00A92A2D">
          <w:rPr>
            <w:webHidden/>
          </w:rPr>
          <w:tab/>
        </w:r>
        <w:r w:rsidR="00A92A2D">
          <w:rPr>
            <w:webHidden/>
          </w:rPr>
          <w:fldChar w:fldCharType="begin"/>
        </w:r>
        <w:r w:rsidR="00A92A2D">
          <w:rPr>
            <w:webHidden/>
          </w:rPr>
          <w:instrText xml:space="preserve"> PAGEREF _Toc32844266 \h </w:instrText>
        </w:r>
        <w:r w:rsidR="00A92A2D">
          <w:rPr>
            <w:webHidden/>
          </w:rPr>
        </w:r>
        <w:r w:rsidR="00A92A2D">
          <w:rPr>
            <w:webHidden/>
          </w:rPr>
          <w:fldChar w:fldCharType="separate"/>
        </w:r>
        <w:r w:rsidR="00A92A2D">
          <w:rPr>
            <w:webHidden/>
          </w:rPr>
          <w:t>3</w:t>
        </w:r>
        <w:r w:rsidR="00A92A2D">
          <w:rPr>
            <w:webHidden/>
          </w:rPr>
          <w:fldChar w:fldCharType="end"/>
        </w:r>
      </w:hyperlink>
    </w:p>
    <w:p w14:paraId="2903D47B" w14:textId="77777777" w:rsidR="00A92A2D" w:rsidRDefault="00217492">
      <w:pPr>
        <w:pStyle w:val="TDC2"/>
        <w:rPr>
          <w:rFonts w:asciiTheme="minorHAnsi" w:eastAsiaTheme="minorEastAsia" w:hAnsiTheme="minorHAnsi" w:cstheme="minorBidi"/>
          <w:caps w:val="0"/>
          <w:snapToGrid/>
          <w:color w:val="auto"/>
          <w:sz w:val="22"/>
          <w:szCs w:val="22"/>
          <w:lang w:eastAsia="ca-ES"/>
        </w:rPr>
      </w:pPr>
      <w:hyperlink w:anchor="_Toc32844267" w:history="1">
        <w:r w:rsidR="00A92A2D" w:rsidRPr="00200B3C">
          <w:rPr>
            <w:rStyle w:val="Hipervnculo"/>
            <w:rFonts w:cs="Arial"/>
            <w:b/>
          </w:rPr>
          <w:t>1.04</w:t>
        </w:r>
        <w:r w:rsidR="00A92A2D">
          <w:rPr>
            <w:rFonts w:asciiTheme="minorHAnsi" w:eastAsiaTheme="minorEastAsia" w:hAnsiTheme="minorHAnsi" w:cstheme="minorBidi"/>
            <w:caps w:val="0"/>
            <w:snapToGrid/>
            <w:color w:val="auto"/>
            <w:sz w:val="22"/>
            <w:szCs w:val="22"/>
            <w:lang w:eastAsia="ca-ES"/>
          </w:rPr>
          <w:tab/>
        </w:r>
        <w:r w:rsidR="00A92A2D" w:rsidRPr="00200B3C">
          <w:rPr>
            <w:rStyle w:val="Hipervnculo"/>
            <w:rFonts w:cs="Arial"/>
            <w:b/>
          </w:rPr>
          <w:t>DOCUMENTS A PRESENTAR PEL CONTRACTISTA</w:t>
        </w:r>
        <w:r w:rsidR="00A92A2D">
          <w:rPr>
            <w:webHidden/>
          </w:rPr>
          <w:tab/>
        </w:r>
        <w:r w:rsidR="00A92A2D">
          <w:rPr>
            <w:webHidden/>
          </w:rPr>
          <w:fldChar w:fldCharType="begin"/>
        </w:r>
        <w:r w:rsidR="00A92A2D">
          <w:rPr>
            <w:webHidden/>
          </w:rPr>
          <w:instrText xml:space="preserve"> PAGEREF _Toc32844267 \h </w:instrText>
        </w:r>
        <w:r w:rsidR="00A92A2D">
          <w:rPr>
            <w:webHidden/>
          </w:rPr>
        </w:r>
        <w:r w:rsidR="00A92A2D">
          <w:rPr>
            <w:webHidden/>
          </w:rPr>
          <w:fldChar w:fldCharType="separate"/>
        </w:r>
        <w:r w:rsidR="00A92A2D">
          <w:rPr>
            <w:webHidden/>
          </w:rPr>
          <w:t>4</w:t>
        </w:r>
        <w:r w:rsidR="00A92A2D">
          <w:rPr>
            <w:webHidden/>
          </w:rPr>
          <w:fldChar w:fldCharType="end"/>
        </w:r>
      </w:hyperlink>
    </w:p>
    <w:p w14:paraId="12FB3B5E" w14:textId="77777777" w:rsidR="00A92A2D" w:rsidRDefault="00217492">
      <w:pPr>
        <w:pStyle w:val="TDC2"/>
        <w:rPr>
          <w:rFonts w:asciiTheme="minorHAnsi" w:eastAsiaTheme="minorEastAsia" w:hAnsiTheme="minorHAnsi" w:cstheme="minorBidi"/>
          <w:caps w:val="0"/>
          <w:snapToGrid/>
          <w:color w:val="auto"/>
          <w:sz w:val="22"/>
          <w:szCs w:val="22"/>
          <w:lang w:eastAsia="ca-ES"/>
        </w:rPr>
      </w:pPr>
      <w:hyperlink w:anchor="_Toc32844268" w:history="1">
        <w:r w:rsidR="00A92A2D" w:rsidRPr="00200B3C">
          <w:rPr>
            <w:rStyle w:val="Hipervnculo"/>
            <w:rFonts w:cs="Arial"/>
            <w:b/>
          </w:rPr>
          <w:t>1.05</w:t>
        </w:r>
        <w:r w:rsidR="00A92A2D">
          <w:rPr>
            <w:rFonts w:asciiTheme="minorHAnsi" w:eastAsiaTheme="minorEastAsia" w:hAnsiTheme="minorHAnsi" w:cstheme="minorBidi"/>
            <w:caps w:val="0"/>
            <w:snapToGrid/>
            <w:color w:val="auto"/>
            <w:sz w:val="22"/>
            <w:szCs w:val="22"/>
            <w:lang w:eastAsia="ca-ES"/>
          </w:rPr>
          <w:tab/>
        </w:r>
        <w:r w:rsidR="00A92A2D" w:rsidRPr="00200B3C">
          <w:rPr>
            <w:rStyle w:val="Hipervnculo"/>
            <w:rFonts w:cs="Arial"/>
            <w:b/>
          </w:rPr>
          <w:t>GARANTIA DE QUALITAT</w:t>
        </w:r>
        <w:r w:rsidR="00A92A2D">
          <w:rPr>
            <w:webHidden/>
          </w:rPr>
          <w:tab/>
        </w:r>
        <w:r w:rsidR="00A92A2D">
          <w:rPr>
            <w:webHidden/>
          </w:rPr>
          <w:fldChar w:fldCharType="begin"/>
        </w:r>
        <w:r w:rsidR="00A92A2D">
          <w:rPr>
            <w:webHidden/>
          </w:rPr>
          <w:instrText xml:space="preserve"> PAGEREF _Toc32844268 \h </w:instrText>
        </w:r>
        <w:r w:rsidR="00A92A2D">
          <w:rPr>
            <w:webHidden/>
          </w:rPr>
        </w:r>
        <w:r w:rsidR="00A92A2D">
          <w:rPr>
            <w:webHidden/>
          </w:rPr>
          <w:fldChar w:fldCharType="separate"/>
        </w:r>
        <w:r w:rsidR="00A92A2D">
          <w:rPr>
            <w:webHidden/>
          </w:rPr>
          <w:t>4</w:t>
        </w:r>
        <w:r w:rsidR="00A92A2D">
          <w:rPr>
            <w:webHidden/>
          </w:rPr>
          <w:fldChar w:fldCharType="end"/>
        </w:r>
      </w:hyperlink>
    </w:p>
    <w:p w14:paraId="4B213FF7" w14:textId="77777777" w:rsidR="00A92A2D" w:rsidRDefault="00217492">
      <w:pPr>
        <w:pStyle w:val="TDC1"/>
        <w:rPr>
          <w:rFonts w:asciiTheme="minorHAnsi" w:eastAsiaTheme="minorEastAsia" w:hAnsiTheme="minorHAnsi" w:cstheme="minorBidi"/>
          <w:b w:val="0"/>
          <w:bCs w:val="0"/>
          <w:caps w:val="0"/>
          <w:shadow w:val="0"/>
          <w:noProof/>
          <w:snapToGrid/>
          <w:sz w:val="22"/>
          <w:szCs w:val="22"/>
          <w:lang w:eastAsia="ca-ES"/>
        </w:rPr>
      </w:pPr>
      <w:hyperlink w:anchor="_Toc32844269" w:history="1">
        <w:r w:rsidR="00A92A2D" w:rsidRPr="00200B3C">
          <w:rPr>
            <w:rStyle w:val="Hipervnculo"/>
            <w:rFonts w:cs="Arial"/>
            <w:i/>
            <w:noProof/>
          </w:rPr>
          <w:t>PART II.  Productes</w:t>
        </w:r>
        <w:r w:rsidR="00A92A2D">
          <w:rPr>
            <w:noProof/>
            <w:webHidden/>
          </w:rPr>
          <w:tab/>
        </w:r>
        <w:r w:rsidR="00A92A2D">
          <w:rPr>
            <w:noProof/>
            <w:webHidden/>
          </w:rPr>
          <w:fldChar w:fldCharType="begin"/>
        </w:r>
        <w:r w:rsidR="00A92A2D">
          <w:rPr>
            <w:noProof/>
            <w:webHidden/>
          </w:rPr>
          <w:instrText xml:space="preserve"> PAGEREF _Toc32844269 \h </w:instrText>
        </w:r>
        <w:r w:rsidR="00A92A2D">
          <w:rPr>
            <w:noProof/>
            <w:webHidden/>
          </w:rPr>
        </w:r>
        <w:r w:rsidR="00A92A2D">
          <w:rPr>
            <w:noProof/>
            <w:webHidden/>
          </w:rPr>
          <w:fldChar w:fldCharType="separate"/>
        </w:r>
        <w:r w:rsidR="00A92A2D">
          <w:rPr>
            <w:noProof/>
            <w:webHidden/>
          </w:rPr>
          <w:t>6</w:t>
        </w:r>
        <w:r w:rsidR="00A92A2D">
          <w:rPr>
            <w:noProof/>
            <w:webHidden/>
          </w:rPr>
          <w:fldChar w:fldCharType="end"/>
        </w:r>
      </w:hyperlink>
    </w:p>
    <w:p w14:paraId="559FD71F" w14:textId="77777777" w:rsidR="00A92A2D" w:rsidRDefault="00217492">
      <w:pPr>
        <w:pStyle w:val="TDC2"/>
        <w:rPr>
          <w:rFonts w:asciiTheme="minorHAnsi" w:eastAsiaTheme="minorEastAsia" w:hAnsiTheme="minorHAnsi" w:cstheme="minorBidi"/>
          <w:caps w:val="0"/>
          <w:snapToGrid/>
          <w:color w:val="auto"/>
          <w:sz w:val="22"/>
          <w:szCs w:val="22"/>
          <w:lang w:eastAsia="ca-ES"/>
        </w:rPr>
      </w:pPr>
      <w:hyperlink w:anchor="_Toc32844270" w:history="1">
        <w:r w:rsidR="00A92A2D" w:rsidRPr="00200B3C">
          <w:rPr>
            <w:rStyle w:val="Hipervnculo"/>
            <w:rFonts w:cs="Arial"/>
            <w:b/>
          </w:rPr>
          <w:t>2.01</w:t>
        </w:r>
        <w:r w:rsidR="00A92A2D">
          <w:rPr>
            <w:rFonts w:asciiTheme="minorHAnsi" w:eastAsiaTheme="minorEastAsia" w:hAnsiTheme="minorHAnsi" w:cstheme="minorBidi"/>
            <w:caps w:val="0"/>
            <w:snapToGrid/>
            <w:color w:val="auto"/>
            <w:sz w:val="22"/>
            <w:szCs w:val="22"/>
            <w:lang w:eastAsia="ca-ES"/>
          </w:rPr>
          <w:tab/>
        </w:r>
        <w:r w:rsidR="00A92A2D" w:rsidRPr="00200B3C">
          <w:rPr>
            <w:rStyle w:val="Hipervnculo"/>
            <w:rFonts w:cs="Arial"/>
            <w:b/>
          </w:rPr>
          <w:t>GENERALITATS</w:t>
        </w:r>
        <w:r w:rsidR="00A92A2D">
          <w:rPr>
            <w:webHidden/>
          </w:rPr>
          <w:tab/>
        </w:r>
        <w:r w:rsidR="00A92A2D">
          <w:rPr>
            <w:webHidden/>
          </w:rPr>
          <w:fldChar w:fldCharType="begin"/>
        </w:r>
        <w:r w:rsidR="00A92A2D">
          <w:rPr>
            <w:webHidden/>
          </w:rPr>
          <w:instrText xml:space="preserve"> PAGEREF _Toc32844270 \h </w:instrText>
        </w:r>
        <w:r w:rsidR="00A92A2D">
          <w:rPr>
            <w:webHidden/>
          </w:rPr>
        </w:r>
        <w:r w:rsidR="00A92A2D">
          <w:rPr>
            <w:webHidden/>
          </w:rPr>
          <w:fldChar w:fldCharType="separate"/>
        </w:r>
        <w:r w:rsidR="00A92A2D">
          <w:rPr>
            <w:webHidden/>
          </w:rPr>
          <w:t>6</w:t>
        </w:r>
        <w:r w:rsidR="00A92A2D">
          <w:rPr>
            <w:webHidden/>
          </w:rPr>
          <w:fldChar w:fldCharType="end"/>
        </w:r>
      </w:hyperlink>
    </w:p>
    <w:p w14:paraId="700CABC8" w14:textId="77777777" w:rsidR="00A92A2D" w:rsidRDefault="00217492">
      <w:pPr>
        <w:pStyle w:val="TDC2"/>
        <w:rPr>
          <w:rFonts w:asciiTheme="minorHAnsi" w:eastAsiaTheme="minorEastAsia" w:hAnsiTheme="minorHAnsi" w:cstheme="minorBidi"/>
          <w:caps w:val="0"/>
          <w:snapToGrid/>
          <w:color w:val="auto"/>
          <w:sz w:val="22"/>
          <w:szCs w:val="22"/>
          <w:lang w:eastAsia="ca-ES"/>
        </w:rPr>
      </w:pPr>
      <w:hyperlink w:anchor="_Toc32844271" w:history="1">
        <w:r w:rsidR="00A92A2D" w:rsidRPr="00200B3C">
          <w:rPr>
            <w:rStyle w:val="Hipervnculo"/>
            <w:rFonts w:cs="Arial"/>
            <w:b/>
          </w:rPr>
          <w:t>2.02</w:t>
        </w:r>
        <w:r w:rsidR="00A92A2D">
          <w:rPr>
            <w:rFonts w:asciiTheme="minorHAnsi" w:eastAsiaTheme="minorEastAsia" w:hAnsiTheme="minorHAnsi" w:cstheme="minorBidi"/>
            <w:caps w:val="0"/>
            <w:snapToGrid/>
            <w:color w:val="auto"/>
            <w:sz w:val="22"/>
            <w:szCs w:val="22"/>
            <w:lang w:eastAsia="ca-ES"/>
          </w:rPr>
          <w:tab/>
        </w:r>
        <w:r w:rsidR="00A92A2D" w:rsidRPr="00200B3C">
          <w:rPr>
            <w:rStyle w:val="Hipervnculo"/>
            <w:rFonts w:cs="Arial"/>
            <w:b/>
          </w:rPr>
          <w:t>CRITERI DE DISSENY</w:t>
        </w:r>
        <w:r w:rsidR="00A92A2D">
          <w:rPr>
            <w:webHidden/>
          </w:rPr>
          <w:tab/>
        </w:r>
        <w:r w:rsidR="00A92A2D">
          <w:rPr>
            <w:webHidden/>
          </w:rPr>
          <w:fldChar w:fldCharType="begin"/>
        </w:r>
        <w:r w:rsidR="00A92A2D">
          <w:rPr>
            <w:webHidden/>
          </w:rPr>
          <w:instrText xml:space="preserve"> PAGEREF _Toc32844271 \h </w:instrText>
        </w:r>
        <w:r w:rsidR="00A92A2D">
          <w:rPr>
            <w:webHidden/>
          </w:rPr>
        </w:r>
        <w:r w:rsidR="00A92A2D">
          <w:rPr>
            <w:webHidden/>
          </w:rPr>
          <w:fldChar w:fldCharType="separate"/>
        </w:r>
        <w:r w:rsidR="00A92A2D">
          <w:rPr>
            <w:webHidden/>
          </w:rPr>
          <w:t>6</w:t>
        </w:r>
        <w:r w:rsidR="00A92A2D">
          <w:rPr>
            <w:webHidden/>
          </w:rPr>
          <w:fldChar w:fldCharType="end"/>
        </w:r>
      </w:hyperlink>
    </w:p>
    <w:p w14:paraId="31270A99" w14:textId="77777777" w:rsidR="00A92A2D" w:rsidRDefault="00217492">
      <w:pPr>
        <w:pStyle w:val="TDC2"/>
        <w:rPr>
          <w:rFonts w:asciiTheme="minorHAnsi" w:eastAsiaTheme="minorEastAsia" w:hAnsiTheme="minorHAnsi" w:cstheme="minorBidi"/>
          <w:caps w:val="0"/>
          <w:snapToGrid/>
          <w:color w:val="auto"/>
          <w:sz w:val="22"/>
          <w:szCs w:val="22"/>
          <w:lang w:eastAsia="ca-ES"/>
        </w:rPr>
      </w:pPr>
      <w:hyperlink w:anchor="_Toc32844272" w:history="1">
        <w:r w:rsidR="00A92A2D" w:rsidRPr="00200B3C">
          <w:rPr>
            <w:rStyle w:val="Hipervnculo"/>
            <w:rFonts w:cs="Arial"/>
            <w:b/>
          </w:rPr>
          <w:t>2.03</w:t>
        </w:r>
        <w:r w:rsidR="00A92A2D">
          <w:rPr>
            <w:rFonts w:asciiTheme="minorHAnsi" w:eastAsiaTheme="minorEastAsia" w:hAnsiTheme="minorHAnsi" w:cstheme="minorBidi"/>
            <w:caps w:val="0"/>
            <w:snapToGrid/>
            <w:color w:val="auto"/>
            <w:sz w:val="22"/>
            <w:szCs w:val="22"/>
            <w:lang w:eastAsia="ca-ES"/>
          </w:rPr>
          <w:tab/>
        </w:r>
        <w:r w:rsidR="00A92A2D" w:rsidRPr="00200B3C">
          <w:rPr>
            <w:rStyle w:val="Hipervnculo"/>
            <w:rFonts w:cs="Arial"/>
            <w:b/>
          </w:rPr>
          <w:t>FABRICACIÓ I MATERIALS</w:t>
        </w:r>
        <w:r w:rsidR="00A92A2D">
          <w:rPr>
            <w:webHidden/>
          </w:rPr>
          <w:tab/>
        </w:r>
        <w:r w:rsidR="00A92A2D">
          <w:rPr>
            <w:webHidden/>
          </w:rPr>
          <w:fldChar w:fldCharType="begin"/>
        </w:r>
        <w:r w:rsidR="00A92A2D">
          <w:rPr>
            <w:webHidden/>
          </w:rPr>
          <w:instrText xml:space="preserve"> PAGEREF _Toc32844272 \h </w:instrText>
        </w:r>
        <w:r w:rsidR="00A92A2D">
          <w:rPr>
            <w:webHidden/>
          </w:rPr>
        </w:r>
        <w:r w:rsidR="00A92A2D">
          <w:rPr>
            <w:webHidden/>
          </w:rPr>
          <w:fldChar w:fldCharType="separate"/>
        </w:r>
        <w:r w:rsidR="00A92A2D">
          <w:rPr>
            <w:webHidden/>
          </w:rPr>
          <w:t>6</w:t>
        </w:r>
        <w:r w:rsidR="00A92A2D">
          <w:rPr>
            <w:webHidden/>
          </w:rPr>
          <w:fldChar w:fldCharType="end"/>
        </w:r>
      </w:hyperlink>
    </w:p>
    <w:p w14:paraId="41CE5BA2" w14:textId="77777777" w:rsidR="00A92A2D" w:rsidRDefault="00217492">
      <w:pPr>
        <w:pStyle w:val="TDC1"/>
        <w:rPr>
          <w:rFonts w:asciiTheme="minorHAnsi" w:eastAsiaTheme="minorEastAsia" w:hAnsiTheme="minorHAnsi" w:cstheme="minorBidi"/>
          <w:b w:val="0"/>
          <w:bCs w:val="0"/>
          <w:caps w:val="0"/>
          <w:shadow w:val="0"/>
          <w:noProof/>
          <w:snapToGrid/>
          <w:sz w:val="22"/>
          <w:szCs w:val="22"/>
          <w:lang w:eastAsia="ca-ES"/>
        </w:rPr>
      </w:pPr>
      <w:hyperlink w:anchor="_Toc32844273" w:history="1">
        <w:r w:rsidR="00A92A2D" w:rsidRPr="00200B3C">
          <w:rPr>
            <w:rStyle w:val="Hipervnculo"/>
            <w:rFonts w:cs="Arial"/>
            <w:i/>
            <w:noProof/>
          </w:rPr>
          <w:t>PART III.  Execució</w:t>
        </w:r>
        <w:r w:rsidR="00A92A2D">
          <w:rPr>
            <w:noProof/>
            <w:webHidden/>
          </w:rPr>
          <w:tab/>
        </w:r>
        <w:r w:rsidR="00A92A2D">
          <w:rPr>
            <w:noProof/>
            <w:webHidden/>
          </w:rPr>
          <w:fldChar w:fldCharType="begin"/>
        </w:r>
        <w:r w:rsidR="00A92A2D">
          <w:rPr>
            <w:noProof/>
            <w:webHidden/>
          </w:rPr>
          <w:instrText xml:space="preserve"> PAGEREF _Toc32844273 \h </w:instrText>
        </w:r>
        <w:r w:rsidR="00A92A2D">
          <w:rPr>
            <w:noProof/>
            <w:webHidden/>
          </w:rPr>
        </w:r>
        <w:r w:rsidR="00A92A2D">
          <w:rPr>
            <w:noProof/>
            <w:webHidden/>
          </w:rPr>
          <w:fldChar w:fldCharType="separate"/>
        </w:r>
        <w:r w:rsidR="00A92A2D">
          <w:rPr>
            <w:noProof/>
            <w:webHidden/>
          </w:rPr>
          <w:t>9</w:t>
        </w:r>
        <w:r w:rsidR="00A92A2D">
          <w:rPr>
            <w:noProof/>
            <w:webHidden/>
          </w:rPr>
          <w:fldChar w:fldCharType="end"/>
        </w:r>
      </w:hyperlink>
    </w:p>
    <w:p w14:paraId="249E3DB4" w14:textId="77777777" w:rsidR="00A92A2D" w:rsidRDefault="00217492">
      <w:pPr>
        <w:pStyle w:val="TDC2"/>
        <w:rPr>
          <w:rFonts w:asciiTheme="minorHAnsi" w:eastAsiaTheme="minorEastAsia" w:hAnsiTheme="minorHAnsi" w:cstheme="minorBidi"/>
          <w:caps w:val="0"/>
          <w:snapToGrid/>
          <w:color w:val="auto"/>
          <w:sz w:val="22"/>
          <w:szCs w:val="22"/>
          <w:lang w:eastAsia="ca-ES"/>
        </w:rPr>
      </w:pPr>
      <w:hyperlink w:anchor="_Toc32844274" w:history="1">
        <w:r w:rsidR="00A92A2D" w:rsidRPr="00200B3C">
          <w:rPr>
            <w:rStyle w:val="Hipervnculo"/>
            <w:rFonts w:cs="Arial"/>
            <w:b/>
          </w:rPr>
          <w:t>3.01</w:t>
        </w:r>
        <w:r w:rsidR="00A92A2D">
          <w:rPr>
            <w:rFonts w:asciiTheme="minorHAnsi" w:eastAsiaTheme="minorEastAsia" w:hAnsiTheme="minorHAnsi" w:cstheme="minorBidi"/>
            <w:caps w:val="0"/>
            <w:snapToGrid/>
            <w:color w:val="auto"/>
            <w:sz w:val="22"/>
            <w:szCs w:val="22"/>
            <w:lang w:eastAsia="ca-ES"/>
          </w:rPr>
          <w:tab/>
        </w:r>
        <w:r w:rsidR="00A92A2D" w:rsidRPr="00200B3C">
          <w:rPr>
            <w:rStyle w:val="Hipervnculo"/>
            <w:rFonts w:cs="Arial"/>
            <w:b/>
          </w:rPr>
          <w:t>GENERALITATS</w:t>
        </w:r>
        <w:r w:rsidR="00A92A2D">
          <w:rPr>
            <w:webHidden/>
          </w:rPr>
          <w:tab/>
        </w:r>
        <w:r w:rsidR="00A92A2D">
          <w:rPr>
            <w:webHidden/>
          </w:rPr>
          <w:fldChar w:fldCharType="begin"/>
        </w:r>
        <w:r w:rsidR="00A92A2D">
          <w:rPr>
            <w:webHidden/>
          </w:rPr>
          <w:instrText xml:space="preserve"> PAGEREF _Toc32844274 \h </w:instrText>
        </w:r>
        <w:r w:rsidR="00A92A2D">
          <w:rPr>
            <w:webHidden/>
          </w:rPr>
        </w:r>
        <w:r w:rsidR="00A92A2D">
          <w:rPr>
            <w:webHidden/>
          </w:rPr>
          <w:fldChar w:fldCharType="separate"/>
        </w:r>
        <w:r w:rsidR="00A92A2D">
          <w:rPr>
            <w:webHidden/>
          </w:rPr>
          <w:t>9</w:t>
        </w:r>
        <w:r w:rsidR="00A92A2D">
          <w:rPr>
            <w:webHidden/>
          </w:rPr>
          <w:fldChar w:fldCharType="end"/>
        </w:r>
      </w:hyperlink>
    </w:p>
    <w:p w14:paraId="65B1F2C9" w14:textId="77777777" w:rsidR="00A92A2D" w:rsidRDefault="00217492">
      <w:pPr>
        <w:pStyle w:val="TDC2"/>
        <w:rPr>
          <w:rFonts w:asciiTheme="minorHAnsi" w:eastAsiaTheme="minorEastAsia" w:hAnsiTheme="minorHAnsi" w:cstheme="minorBidi"/>
          <w:caps w:val="0"/>
          <w:snapToGrid/>
          <w:color w:val="auto"/>
          <w:sz w:val="22"/>
          <w:szCs w:val="22"/>
          <w:lang w:eastAsia="ca-ES"/>
        </w:rPr>
      </w:pPr>
      <w:hyperlink w:anchor="_Toc32844275" w:history="1">
        <w:r w:rsidR="00A92A2D" w:rsidRPr="00200B3C">
          <w:rPr>
            <w:rStyle w:val="Hipervnculo"/>
            <w:rFonts w:cs="Arial"/>
            <w:b/>
          </w:rPr>
          <w:t>3.02</w:t>
        </w:r>
        <w:r w:rsidR="00A92A2D">
          <w:rPr>
            <w:rFonts w:asciiTheme="minorHAnsi" w:eastAsiaTheme="minorEastAsia" w:hAnsiTheme="minorHAnsi" w:cstheme="minorBidi"/>
            <w:caps w:val="0"/>
            <w:snapToGrid/>
            <w:color w:val="auto"/>
            <w:sz w:val="22"/>
            <w:szCs w:val="22"/>
            <w:lang w:eastAsia="ca-ES"/>
          </w:rPr>
          <w:tab/>
        </w:r>
        <w:r w:rsidR="00A92A2D" w:rsidRPr="00200B3C">
          <w:rPr>
            <w:rStyle w:val="Hipervnculo"/>
            <w:rFonts w:cs="Arial"/>
            <w:b/>
          </w:rPr>
          <w:t>ESTESA</w:t>
        </w:r>
        <w:r w:rsidR="00A92A2D">
          <w:rPr>
            <w:webHidden/>
          </w:rPr>
          <w:tab/>
        </w:r>
        <w:r w:rsidR="00A92A2D">
          <w:rPr>
            <w:webHidden/>
          </w:rPr>
          <w:fldChar w:fldCharType="begin"/>
        </w:r>
        <w:r w:rsidR="00A92A2D">
          <w:rPr>
            <w:webHidden/>
          </w:rPr>
          <w:instrText xml:space="preserve"> PAGEREF _Toc32844275 \h </w:instrText>
        </w:r>
        <w:r w:rsidR="00A92A2D">
          <w:rPr>
            <w:webHidden/>
          </w:rPr>
        </w:r>
        <w:r w:rsidR="00A92A2D">
          <w:rPr>
            <w:webHidden/>
          </w:rPr>
          <w:fldChar w:fldCharType="separate"/>
        </w:r>
        <w:r w:rsidR="00A92A2D">
          <w:rPr>
            <w:webHidden/>
          </w:rPr>
          <w:t>9</w:t>
        </w:r>
        <w:r w:rsidR="00A92A2D">
          <w:rPr>
            <w:webHidden/>
          </w:rPr>
          <w:fldChar w:fldCharType="end"/>
        </w:r>
      </w:hyperlink>
    </w:p>
    <w:p w14:paraId="76BC0566" w14:textId="77777777" w:rsidR="00013C1B" w:rsidRPr="009761E0" w:rsidRDefault="00D1627D">
      <w:pPr>
        <w:widowControl/>
        <w:jc w:val="both"/>
        <w:rPr>
          <w:rFonts w:ascii="Arial" w:hAnsi="Arial" w:cs="Arial"/>
          <w:b/>
          <w:bCs/>
        </w:rPr>
      </w:pPr>
      <w:r>
        <w:rPr>
          <w:rFonts w:ascii="Arial" w:hAnsi="Arial" w:cs="Arial"/>
          <w:b/>
          <w:bCs/>
          <w:caps/>
          <w:shadow/>
        </w:rPr>
        <w:fldChar w:fldCharType="end"/>
      </w:r>
    </w:p>
    <w:p w14:paraId="262807FA" w14:textId="77777777" w:rsidR="00D178FE" w:rsidRPr="003471F0" w:rsidRDefault="00013C1B" w:rsidP="003471F0">
      <w:pPr>
        <w:spacing w:line="720" w:lineRule="auto"/>
        <w:jc w:val="both"/>
        <w:outlineLvl w:val="0"/>
        <w:rPr>
          <w:rFonts w:ascii="Arial" w:hAnsi="Arial" w:cs="Arial"/>
          <w:b/>
          <w:i/>
          <w:color w:val="002060"/>
          <w:sz w:val="24"/>
          <w:szCs w:val="24"/>
        </w:rPr>
      </w:pPr>
      <w:r w:rsidRPr="009761E0">
        <w:rPr>
          <w:rFonts w:ascii="Arial" w:hAnsi="Arial" w:cs="Arial"/>
          <w:b/>
          <w:bCs/>
        </w:rPr>
        <w:br w:type="page"/>
      </w:r>
      <w:bookmarkStart w:id="0" w:name="_Toc98578648"/>
      <w:bookmarkStart w:id="1" w:name="_Toc353450449"/>
      <w:bookmarkStart w:id="2" w:name="_Toc32844263"/>
      <w:r w:rsidR="00D178FE" w:rsidRPr="003471F0">
        <w:rPr>
          <w:rFonts w:ascii="Arial" w:hAnsi="Arial" w:cs="Arial"/>
          <w:b/>
          <w:i/>
          <w:color w:val="002060"/>
          <w:sz w:val="24"/>
          <w:szCs w:val="24"/>
        </w:rPr>
        <w:lastRenderedPageBreak/>
        <w:t>PART I.  Generalitats</w:t>
      </w:r>
      <w:bookmarkEnd w:id="0"/>
      <w:bookmarkEnd w:id="1"/>
      <w:bookmarkEnd w:id="2"/>
    </w:p>
    <w:p w14:paraId="68C6C747" w14:textId="77777777" w:rsidR="00013C1B" w:rsidRPr="009761E0" w:rsidRDefault="00013C1B" w:rsidP="007A7471">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3" w:name="_Toc98578649"/>
      <w:bookmarkStart w:id="4" w:name="_Toc32844264"/>
      <w:r w:rsidRPr="009761E0">
        <w:rPr>
          <w:rFonts w:ascii="Arial" w:hAnsi="Arial" w:cs="Arial"/>
          <w:b/>
          <w:u w:val="double"/>
        </w:rPr>
        <w:t>CONDICIONS GENERALS</w:t>
      </w:r>
      <w:bookmarkEnd w:id="3"/>
      <w:bookmarkEnd w:id="4"/>
    </w:p>
    <w:p w14:paraId="2CD7D73F" w14:textId="77777777" w:rsidR="00013C1B" w:rsidRPr="009761E0" w:rsidRDefault="00013C1B">
      <w:pPr>
        <w:numPr>
          <w:ilvl w:val="0"/>
          <w:numId w:val="14"/>
        </w:numPr>
        <w:autoSpaceDE w:val="0"/>
        <w:autoSpaceDN w:val="0"/>
        <w:adjustRightInd w:val="0"/>
        <w:jc w:val="both"/>
        <w:rPr>
          <w:rFonts w:ascii="Arial" w:hAnsi="Arial" w:cs="Arial"/>
        </w:rPr>
      </w:pPr>
      <w:r w:rsidRPr="009761E0">
        <w:rPr>
          <w:rFonts w:ascii="Arial" w:hAnsi="Arial" w:cs="Arial"/>
        </w:rPr>
        <w:t xml:space="preserve">El Contractista haurà de fabricar, instal·lar i sotmetre a prova tots els colzes, corbes, reductors, pantalons, tes, cruïlles, boques d’home, tubs varis i altres peces especials fabricades de planxa d’acer, complerts en obres, tot això d’acord amb els requisits dels Documents del Contracte. </w:t>
      </w:r>
    </w:p>
    <w:p w14:paraId="6F69474D" w14:textId="77777777" w:rsidR="00013C1B" w:rsidRPr="009761E0" w:rsidRDefault="00013C1B">
      <w:pPr>
        <w:jc w:val="both"/>
        <w:rPr>
          <w:rFonts w:ascii="Arial" w:hAnsi="Arial" w:cs="Arial"/>
        </w:rPr>
      </w:pPr>
    </w:p>
    <w:p w14:paraId="34E156C0" w14:textId="77777777" w:rsidR="00013C1B" w:rsidRPr="009761E0" w:rsidRDefault="00013C1B">
      <w:pPr>
        <w:jc w:val="both"/>
        <w:rPr>
          <w:rFonts w:ascii="Arial" w:hAnsi="Arial" w:cs="Arial"/>
        </w:rPr>
      </w:pPr>
    </w:p>
    <w:p w14:paraId="43C9CE4E" w14:textId="77777777" w:rsidR="00013C1B" w:rsidRPr="009761E0" w:rsidRDefault="00013C1B" w:rsidP="007A7471">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5" w:name="_Toc32844265"/>
      <w:r w:rsidRPr="009761E0">
        <w:rPr>
          <w:rFonts w:ascii="Arial" w:hAnsi="Arial" w:cs="Arial"/>
          <w:b/>
          <w:u w:val="double"/>
        </w:rPr>
        <w:t>RELACIÓ DE TREBALLS ESPECIFICATS EN ALTRA PART</w:t>
      </w:r>
      <w:bookmarkEnd w:id="5"/>
    </w:p>
    <w:p w14:paraId="2FFC55E9" w14:textId="77777777" w:rsidR="00013C1B" w:rsidRPr="009761E0" w:rsidRDefault="00013C1B">
      <w:pPr>
        <w:numPr>
          <w:ilvl w:val="0"/>
          <w:numId w:val="15"/>
        </w:numPr>
        <w:autoSpaceDE w:val="0"/>
        <w:autoSpaceDN w:val="0"/>
        <w:adjustRightInd w:val="0"/>
        <w:jc w:val="both"/>
        <w:rPr>
          <w:rFonts w:ascii="Arial" w:hAnsi="Arial" w:cs="Arial"/>
        </w:rPr>
      </w:pPr>
      <w:r w:rsidRPr="009761E0">
        <w:rPr>
          <w:rFonts w:ascii="Arial" w:hAnsi="Arial" w:cs="Arial"/>
        </w:rPr>
        <w:t>Formigons</w:t>
      </w:r>
    </w:p>
    <w:p w14:paraId="7E78A1BC" w14:textId="77777777" w:rsidR="00013C1B" w:rsidRPr="009761E0" w:rsidRDefault="00013C1B">
      <w:pPr>
        <w:ind w:left="567"/>
        <w:jc w:val="both"/>
        <w:rPr>
          <w:rFonts w:ascii="Arial" w:hAnsi="Arial" w:cs="Arial"/>
        </w:rPr>
      </w:pPr>
    </w:p>
    <w:p w14:paraId="74E19E2F" w14:textId="77777777" w:rsidR="00013C1B" w:rsidRPr="009761E0" w:rsidRDefault="00013C1B">
      <w:pPr>
        <w:numPr>
          <w:ilvl w:val="0"/>
          <w:numId w:val="15"/>
        </w:numPr>
        <w:autoSpaceDE w:val="0"/>
        <w:autoSpaceDN w:val="0"/>
        <w:adjustRightInd w:val="0"/>
        <w:jc w:val="both"/>
        <w:rPr>
          <w:rFonts w:ascii="Arial" w:hAnsi="Arial" w:cs="Arial"/>
        </w:rPr>
      </w:pPr>
      <w:r w:rsidRPr="009761E0">
        <w:rPr>
          <w:rFonts w:ascii="Arial" w:hAnsi="Arial" w:cs="Arial"/>
        </w:rPr>
        <w:t>Recobriment de protecció per a elements metàl·lics a la intempèrie.</w:t>
      </w:r>
    </w:p>
    <w:p w14:paraId="0E7E58B4" w14:textId="77777777" w:rsidR="00013C1B" w:rsidRPr="009761E0" w:rsidRDefault="00013C1B" w:rsidP="00AF64C1">
      <w:pPr>
        <w:ind w:left="567"/>
        <w:jc w:val="both"/>
        <w:rPr>
          <w:rFonts w:ascii="Arial" w:hAnsi="Arial" w:cs="Arial"/>
        </w:rPr>
      </w:pPr>
    </w:p>
    <w:p w14:paraId="201DACF6" w14:textId="77777777" w:rsidR="00013C1B" w:rsidRPr="009761E0" w:rsidRDefault="00013C1B" w:rsidP="00013C1B">
      <w:pPr>
        <w:numPr>
          <w:ilvl w:val="0"/>
          <w:numId w:val="15"/>
        </w:numPr>
        <w:autoSpaceDE w:val="0"/>
        <w:autoSpaceDN w:val="0"/>
        <w:adjustRightInd w:val="0"/>
        <w:jc w:val="both"/>
        <w:rPr>
          <w:rFonts w:ascii="Arial" w:hAnsi="Arial" w:cs="Arial"/>
        </w:rPr>
      </w:pPr>
      <w:r w:rsidRPr="009761E0">
        <w:rPr>
          <w:rFonts w:ascii="Arial" w:hAnsi="Arial" w:cs="Arial"/>
        </w:rPr>
        <w:t>Peces vàries en metall per a suport de vàlvules, pern</w:t>
      </w:r>
      <w:r w:rsidR="00F749FE" w:rsidRPr="009761E0">
        <w:rPr>
          <w:rFonts w:ascii="Arial" w:hAnsi="Arial" w:cs="Arial"/>
        </w:rPr>
        <w:t>s de brida i perns d’ancoratge.</w:t>
      </w:r>
    </w:p>
    <w:p w14:paraId="2D811C5B" w14:textId="77777777" w:rsidR="00013C1B" w:rsidRPr="009761E0" w:rsidRDefault="00013C1B" w:rsidP="00AF64C1">
      <w:pPr>
        <w:ind w:left="567"/>
        <w:jc w:val="both"/>
        <w:rPr>
          <w:rFonts w:ascii="Arial" w:hAnsi="Arial" w:cs="Arial"/>
        </w:rPr>
      </w:pPr>
    </w:p>
    <w:p w14:paraId="4D29915F" w14:textId="77777777" w:rsidR="00013C1B" w:rsidRPr="009761E0" w:rsidRDefault="00013C1B">
      <w:pPr>
        <w:numPr>
          <w:ilvl w:val="0"/>
          <w:numId w:val="15"/>
        </w:numPr>
        <w:autoSpaceDE w:val="0"/>
        <w:autoSpaceDN w:val="0"/>
        <w:adjustRightInd w:val="0"/>
        <w:jc w:val="both"/>
        <w:rPr>
          <w:rFonts w:ascii="Arial" w:hAnsi="Arial" w:cs="Arial"/>
        </w:rPr>
      </w:pPr>
      <w:r w:rsidRPr="009761E0">
        <w:rPr>
          <w:rFonts w:ascii="Arial" w:hAnsi="Arial" w:cs="Arial"/>
        </w:rPr>
        <w:t>Vàlvules i accessoris.</w:t>
      </w:r>
    </w:p>
    <w:p w14:paraId="4EBAB9D6" w14:textId="77777777" w:rsidR="00013C1B" w:rsidRPr="009761E0" w:rsidRDefault="00013C1B" w:rsidP="00AF64C1">
      <w:pPr>
        <w:ind w:left="567"/>
        <w:jc w:val="both"/>
        <w:rPr>
          <w:rFonts w:ascii="Arial" w:hAnsi="Arial" w:cs="Arial"/>
        </w:rPr>
      </w:pPr>
    </w:p>
    <w:p w14:paraId="6C7815CA" w14:textId="77777777" w:rsidR="00013C1B" w:rsidRPr="009761E0" w:rsidRDefault="00013C1B">
      <w:pPr>
        <w:numPr>
          <w:ilvl w:val="0"/>
          <w:numId w:val="15"/>
        </w:numPr>
        <w:autoSpaceDE w:val="0"/>
        <w:autoSpaceDN w:val="0"/>
        <w:adjustRightInd w:val="0"/>
        <w:jc w:val="both"/>
        <w:rPr>
          <w:rFonts w:ascii="Arial" w:hAnsi="Arial" w:cs="Arial"/>
        </w:rPr>
      </w:pPr>
      <w:r w:rsidRPr="009761E0">
        <w:rPr>
          <w:rFonts w:ascii="Arial" w:hAnsi="Arial" w:cs="Arial"/>
        </w:rPr>
        <w:t>Protecció catòdica, estacions de control, unions, connexions, juntes aïllades, soldadura al cadmi i cables.</w:t>
      </w:r>
    </w:p>
    <w:p w14:paraId="55E8D86C" w14:textId="77777777" w:rsidR="00013C1B" w:rsidRPr="009761E0" w:rsidRDefault="00013C1B">
      <w:pPr>
        <w:jc w:val="both"/>
        <w:rPr>
          <w:rFonts w:ascii="Arial" w:hAnsi="Arial" w:cs="Arial"/>
        </w:rPr>
      </w:pPr>
    </w:p>
    <w:p w14:paraId="60C392C1" w14:textId="77777777" w:rsidR="00013C1B" w:rsidRPr="009761E0" w:rsidRDefault="00013C1B">
      <w:pPr>
        <w:jc w:val="both"/>
        <w:rPr>
          <w:rFonts w:ascii="Arial" w:hAnsi="Arial" w:cs="Arial"/>
        </w:rPr>
      </w:pPr>
    </w:p>
    <w:p w14:paraId="49E1E90E" w14:textId="77777777" w:rsidR="00013C1B" w:rsidRPr="009761E0" w:rsidRDefault="00013C1B" w:rsidP="00981723">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6" w:name="_Toc32844266"/>
      <w:r w:rsidRPr="009761E0">
        <w:rPr>
          <w:rFonts w:ascii="Arial" w:hAnsi="Arial" w:cs="Arial"/>
          <w:b/>
          <w:u w:val="double"/>
        </w:rPr>
        <w:t>ESPECIFICACIONS, CODIS I NORMES DE REFERÈNCIA</w:t>
      </w:r>
      <w:bookmarkEnd w:id="6"/>
    </w:p>
    <w:p w14:paraId="7AB689FC" w14:textId="77777777" w:rsidR="00013C1B" w:rsidRPr="009761E0" w:rsidRDefault="00013C1B">
      <w:pPr>
        <w:numPr>
          <w:ilvl w:val="0"/>
          <w:numId w:val="19"/>
        </w:numPr>
        <w:autoSpaceDE w:val="0"/>
        <w:autoSpaceDN w:val="0"/>
        <w:adjustRightInd w:val="0"/>
        <w:jc w:val="both"/>
        <w:rPr>
          <w:rFonts w:ascii="Arial" w:hAnsi="Arial" w:cs="Arial"/>
        </w:rPr>
      </w:pPr>
      <w:r w:rsidRPr="009761E0">
        <w:rPr>
          <w:rFonts w:ascii="Arial" w:hAnsi="Arial" w:cs="Arial"/>
        </w:rPr>
        <w:t>Sense limitar el caràcter general d’altres condicions d’aquestes Especificacions, tot el treball aquí determinat haurà de complir amb o excedir els requisits dels documents següents, sempre i quan aquestes condicions no estiguin en contradicció amb les estipulacions d’aquesta Secció.</w:t>
      </w:r>
    </w:p>
    <w:p w14:paraId="47D888D3" w14:textId="77777777" w:rsidR="00013C1B" w:rsidRPr="009761E0" w:rsidRDefault="00013C1B">
      <w:pPr>
        <w:ind w:left="907"/>
        <w:jc w:val="both"/>
        <w:rPr>
          <w:rFonts w:ascii="Arial" w:hAnsi="Arial" w:cs="Arial"/>
        </w:rPr>
      </w:pPr>
    </w:p>
    <w:p w14:paraId="5905DF4B" w14:textId="77777777" w:rsidR="00013C1B" w:rsidRPr="009761E0" w:rsidRDefault="00013C1B" w:rsidP="00AE6C4E">
      <w:pPr>
        <w:keepNext/>
        <w:spacing w:line="480" w:lineRule="auto"/>
        <w:ind w:left="907"/>
        <w:jc w:val="both"/>
        <w:rPr>
          <w:rFonts w:ascii="Arial" w:hAnsi="Arial" w:cs="Arial"/>
          <w:b/>
          <w:bCs/>
          <w:u w:val="single"/>
        </w:rPr>
      </w:pPr>
      <w:r w:rsidRPr="009761E0">
        <w:rPr>
          <w:rFonts w:ascii="Arial" w:hAnsi="Arial" w:cs="Arial"/>
          <w:b/>
          <w:bCs/>
          <w:u w:val="single"/>
        </w:rPr>
        <w:t>Normes</w:t>
      </w:r>
    </w:p>
    <w:p w14:paraId="51541584" w14:textId="77777777" w:rsidR="00013C1B" w:rsidRPr="009761E0" w:rsidRDefault="00013C1B">
      <w:pPr>
        <w:keepNext/>
        <w:ind w:left="2217" w:hanging="1310"/>
        <w:jc w:val="both"/>
        <w:rPr>
          <w:rFonts w:ascii="Arial" w:hAnsi="Arial" w:cs="Arial"/>
          <w:b/>
        </w:rPr>
      </w:pPr>
      <w:r w:rsidRPr="009761E0">
        <w:rPr>
          <w:rFonts w:ascii="Arial" w:hAnsi="Arial" w:cs="Arial"/>
          <w:b/>
        </w:rPr>
        <w:t>ANSI/AWWA C-200-91</w:t>
      </w:r>
    </w:p>
    <w:p w14:paraId="21CA378E" w14:textId="77777777" w:rsidR="00013C1B" w:rsidRPr="009761E0" w:rsidRDefault="00013C1B">
      <w:pPr>
        <w:ind w:left="907"/>
        <w:jc w:val="both"/>
        <w:rPr>
          <w:rFonts w:ascii="Arial" w:hAnsi="Arial" w:cs="Arial"/>
        </w:rPr>
      </w:pPr>
      <w:r w:rsidRPr="009761E0">
        <w:rPr>
          <w:rFonts w:ascii="Arial" w:hAnsi="Arial" w:cs="Arial"/>
        </w:rPr>
        <w:t xml:space="preserve">Tubs d’acer per a aigua de 150 mm i més grans. </w:t>
      </w:r>
    </w:p>
    <w:p w14:paraId="65C20AD1" w14:textId="77777777" w:rsidR="00013C1B" w:rsidRPr="009761E0" w:rsidRDefault="00013C1B">
      <w:pPr>
        <w:ind w:left="2216" w:hanging="1309"/>
        <w:jc w:val="both"/>
        <w:rPr>
          <w:rFonts w:ascii="Arial" w:hAnsi="Arial" w:cs="Arial"/>
          <w:bCs/>
        </w:rPr>
      </w:pPr>
    </w:p>
    <w:p w14:paraId="6025D1A9" w14:textId="77777777" w:rsidR="00013C1B" w:rsidRPr="009761E0" w:rsidRDefault="00013C1B">
      <w:pPr>
        <w:keepNext/>
        <w:ind w:left="2217" w:hanging="1310"/>
        <w:jc w:val="both"/>
        <w:rPr>
          <w:rFonts w:ascii="Arial" w:hAnsi="Arial" w:cs="Arial"/>
          <w:b/>
        </w:rPr>
      </w:pPr>
      <w:r w:rsidRPr="009761E0">
        <w:rPr>
          <w:rFonts w:ascii="Arial" w:hAnsi="Arial" w:cs="Arial"/>
          <w:b/>
        </w:rPr>
        <w:t>ANSI/AWWA C-208-96</w:t>
      </w:r>
    </w:p>
    <w:p w14:paraId="25E92327" w14:textId="77777777" w:rsidR="00013C1B" w:rsidRPr="009761E0" w:rsidRDefault="00013C1B">
      <w:pPr>
        <w:ind w:left="907"/>
        <w:jc w:val="both"/>
        <w:rPr>
          <w:rFonts w:ascii="Arial" w:hAnsi="Arial" w:cs="Arial"/>
        </w:rPr>
      </w:pPr>
      <w:r w:rsidRPr="009761E0">
        <w:rPr>
          <w:rFonts w:ascii="Arial" w:hAnsi="Arial" w:cs="Arial"/>
        </w:rPr>
        <w:t xml:space="preserve">Dimensions i fabricació d’accessoris en acer per a canonades d’aigua. </w:t>
      </w:r>
    </w:p>
    <w:p w14:paraId="7BF65213" w14:textId="77777777" w:rsidR="00013C1B" w:rsidRPr="009761E0" w:rsidRDefault="00013C1B">
      <w:pPr>
        <w:ind w:left="2216" w:hanging="1309"/>
        <w:jc w:val="both"/>
        <w:rPr>
          <w:rFonts w:ascii="Arial" w:hAnsi="Arial" w:cs="Arial"/>
          <w:bCs/>
        </w:rPr>
      </w:pPr>
    </w:p>
    <w:p w14:paraId="33B7AAF9" w14:textId="77777777" w:rsidR="00013C1B" w:rsidRPr="009761E0" w:rsidRDefault="00013C1B">
      <w:pPr>
        <w:keepNext/>
        <w:ind w:left="2217" w:hanging="1310"/>
        <w:jc w:val="both"/>
        <w:rPr>
          <w:rFonts w:ascii="Arial" w:hAnsi="Arial" w:cs="Arial"/>
          <w:b/>
        </w:rPr>
      </w:pPr>
      <w:r w:rsidRPr="009761E0">
        <w:rPr>
          <w:rFonts w:ascii="Arial" w:hAnsi="Arial" w:cs="Arial"/>
          <w:b/>
        </w:rPr>
        <w:t>ANSI/AWWA C208a-83</w:t>
      </w:r>
    </w:p>
    <w:p w14:paraId="2826E6E7" w14:textId="77777777" w:rsidR="00013C1B" w:rsidRPr="009761E0" w:rsidRDefault="00013C1B">
      <w:pPr>
        <w:ind w:left="907"/>
        <w:jc w:val="both"/>
        <w:rPr>
          <w:rFonts w:ascii="Arial" w:hAnsi="Arial" w:cs="Arial"/>
        </w:rPr>
      </w:pPr>
      <w:r w:rsidRPr="009761E0">
        <w:rPr>
          <w:rFonts w:ascii="Arial" w:hAnsi="Arial" w:cs="Arial"/>
        </w:rPr>
        <w:t>Dimensions i fabricació d’accessoris en acer per a canonades d’aigua (addendum).</w:t>
      </w:r>
    </w:p>
    <w:p w14:paraId="7774FA97" w14:textId="77777777" w:rsidR="00013C1B" w:rsidRPr="009761E0" w:rsidRDefault="00013C1B">
      <w:pPr>
        <w:ind w:left="2217" w:hanging="1310"/>
        <w:jc w:val="both"/>
        <w:rPr>
          <w:rFonts w:ascii="Arial" w:hAnsi="Arial" w:cs="Arial"/>
          <w:bCs/>
        </w:rPr>
      </w:pPr>
    </w:p>
    <w:p w14:paraId="5DBE686B" w14:textId="77777777" w:rsidR="00013C1B" w:rsidRPr="009761E0" w:rsidRDefault="00013C1B">
      <w:pPr>
        <w:keepNext/>
        <w:ind w:left="2217" w:hanging="1310"/>
        <w:jc w:val="both"/>
        <w:rPr>
          <w:rFonts w:ascii="Arial" w:hAnsi="Arial" w:cs="Arial"/>
          <w:b/>
        </w:rPr>
      </w:pPr>
      <w:r w:rsidRPr="009761E0">
        <w:rPr>
          <w:rFonts w:ascii="Arial" w:hAnsi="Arial" w:cs="Arial"/>
          <w:b/>
        </w:rPr>
        <w:t>UNE 7-419-78</w:t>
      </w:r>
    </w:p>
    <w:p w14:paraId="6CB8AA8F" w14:textId="77777777" w:rsidR="00013C1B" w:rsidRPr="009761E0" w:rsidRDefault="00013C1B">
      <w:pPr>
        <w:ind w:left="907"/>
        <w:jc w:val="both"/>
        <w:rPr>
          <w:rFonts w:ascii="Arial" w:hAnsi="Arial" w:cs="Arial"/>
        </w:rPr>
      </w:pPr>
      <w:r w:rsidRPr="009761E0">
        <w:rPr>
          <w:rFonts w:ascii="Arial" w:hAnsi="Arial" w:cs="Arial"/>
        </w:rPr>
        <w:t>Detecció de defectes superficials en materials metàl·lics amb líquids penetrants.</w:t>
      </w:r>
    </w:p>
    <w:p w14:paraId="03741A0D" w14:textId="77777777" w:rsidR="00013C1B" w:rsidRPr="009761E0" w:rsidRDefault="00013C1B">
      <w:pPr>
        <w:ind w:left="2216" w:hanging="1309"/>
        <w:jc w:val="both"/>
        <w:rPr>
          <w:rFonts w:ascii="Arial" w:hAnsi="Arial" w:cs="Arial"/>
          <w:bCs/>
        </w:rPr>
      </w:pPr>
    </w:p>
    <w:p w14:paraId="18181FFE" w14:textId="77777777" w:rsidR="00013C1B" w:rsidRPr="009761E0" w:rsidRDefault="00013C1B">
      <w:pPr>
        <w:keepNext/>
        <w:ind w:left="2217" w:hanging="1310"/>
        <w:jc w:val="both"/>
        <w:rPr>
          <w:rFonts w:ascii="Arial" w:hAnsi="Arial" w:cs="Arial"/>
          <w:b/>
        </w:rPr>
      </w:pPr>
      <w:r w:rsidRPr="009761E0">
        <w:rPr>
          <w:rFonts w:ascii="Arial" w:hAnsi="Arial" w:cs="Arial"/>
          <w:b/>
        </w:rPr>
        <w:t>AWWA C-209-90</w:t>
      </w:r>
    </w:p>
    <w:p w14:paraId="709020BF" w14:textId="77777777" w:rsidR="00013C1B" w:rsidRPr="009761E0" w:rsidRDefault="00013C1B">
      <w:pPr>
        <w:ind w:left="907"/>
        <w:jc w:val="both"/>
        <w:rPr>
          <w:rFonts w:ascii="Arial" w:hAnsi="Arial" w:cs="Arial"/>
        </w:rPr>
      </w:pPr>
      <w:r w:rsidRPr="009761E0">
        <w:rPr>
          <w:rFonts w:ascii="Arial" w:hAnsi="Arial" w:cs="Arial"/>
        </w:rPr>
        <w:t>Cinta per a revestiment exterior, aplicada en fred, per a seccions especials, connexions, accessoris per a tubs de transport d’aigua d’acer.</w:t>
      </w:r>
    </w:p>
    <w:p w14:paraId="6445388B" w14:textId="77777777" w:rsidR="00013C1B" w:rsidRPr="009761E0" w:rsidRDefault="00013C1B">
      <w:pPr>
        <w:ind w:left="907"/>
        <w:jc w:val="both"/>
        <w:rPr>
          <w:rFonts w:ascii="Arial" w:hAnsi="Arial" w:cs="Arial"/>
        </w:rPr>
      </w:pPr>
    </w:p>
    <w:p w14:paraId="4E9721C2" w14:textId="77777777" w:rsidR="00013C1B" w:rsidRPr="009761E0" w:rsidRDefault="00013C1B">
      <w:pPr>
        <w:keepNext/>
        <w:ind w:left="2217" w:hanging="1310"/>
        <w:jc w:val="both"/>
        <w:rPr>
          <w:rFonts w:ascii="Arial" w:hAnsi="Arial" w:cs="Arial"/>
          <w:b/>
        </w:rPr>
      </w:pPr>
      <w:r w:rsidRPr="009761E0">
        <w:rPr>
          <w:rFonts w:ascii="Arial" w:hAnsi="Arial" w:cs="Arial"/>
          <w:b/>
        </w:rPr>
        <w:t>ASTM A 234/A 234-85</w:t>
      </w:r>
    </w:p>
    <w:p w14:paraId="16F6F395" w14:textId="77777777" w:rsidR="00013C1B" w:rsidRPr="009761E0" w:rsidRDefault="00013C1B">
      <w:pPr>
        <w:ind w:left="907"/>
        <w:jc w:val="both"/>
        <w:rPr>
          <w:rFonts w:ascii="Arial" w:hAnsi="Arial" w:cs="Arial"/>
        </w:rPr>
      </w:pPr>
      <w:r w:rsidRPr="009761E0">
        <w:rPr>
          <w:rFonts w:ascii="Arial" w:hAnsi="Arial" w:cs="Arial"/>
        </w:rPr>
        <w:t>Accessoris</w:t>
      </w:r>
      <w:r w:rsidR="00305E5C">
        <w:rPr>
          <w:rFonts w:ascii="Arial" w:hAnsi="Arial" w:cs="Arial"/>
        </w:rPr>
        <w:t xml:space="preserve"> per a tubs en acer folrat i ale</w:t>
      </w:r>
      <w:r w:rsidRPr="009761E0">
        <w:rPr>
          <w:rFonts w:ascii="Arial" w:hAnsi="Arial" w:cs="Arial"/>
        </w:rPr>
        <w:t>acions d’acer per a temperatures moderades i altes.</w:t>
      </w:r>
    </w:p>
    <w:p w14:paraId="1AEB6862" w14:textId="77777777" w:rsidR="00013C1B" w:rsidRPr="009761E0" w:rsidRDefault="00013C1B">
      <w:pPr>
        <w:ind w:left="907"/>
        <w:jc w:val="both"/>
        <w:rPr>
          <w:rFonts w:ascii="Arial" w:hAnsi="Arial" w:cs="Arial"/>
        </w:rPr>
      </w:pPr>
    </w:p>
    <w:p w14:paraId="5410357E" w14:textId="77777777" w:rsidR="00013C1B" w:rsidRPr="009761E0" w:rsidRDefault="00013C1B">
      <w:pPr>
        <w:keepNext/>
        <w:ind w:left="2217" w:hanging="1310"/>
        <w:jc w:val="both"/>
        <w:rPr>
          <w:rFonts w:ascii="Arial" w:hAnsi="Arial" w:cs="Arial"/>
          <w:b/>
        </w:rPr>
      </w:pPr>
      <w:r w:rsidRPr="009761E0">
        <w:rPr>
          <w:rFonts w:ascii="Arial" w:hAnsi="Arial" w:cs="Arial"/>
          <w:b/>
        </w:rPr>
        <w:t>AWWA M-11-85</w:t>
      </w:r>
    </w:p>
    <w:p w14:paraId="0CE0FDF7" w14:textId="77777777" w:rsidR="00013C1B" w:rsidRPr="009761E0" w:rsidRDefault="00013C1B">
      <w:pPr>
        <w:ind w:left="907"/>
        <w:jc w:val="both"/>
        <w:rPr>
          <w:rFonts w:ascii="Arial" w:hAnsi="Arial" w:cs="Arial"/>
        </w:rPr>
      </w:pPr>
      <w:r w:rsidRPr="009761E0">
        <w:rPr>
          <w:rFonts w:ascii="Arial" w:hAnsi="Arial" w:cs="Arial"/>
        </w:rPr>
        <w:t xml:space="preserve">Tubs d’acer per a aigua. Normes per a disseny i instal·lació. </w:t>
      </w:r>
    </w:p>
    <w:p w14:paraId="2E7BA261" w14:textId="77777777" w:rsidR="00013C1B" w:rsidRPr="009761E0" w:rsidRDefault="00013C1B">
      <w:pPr>
        <w:jc w:val="both"/>
        <w:rPr>
          <w:rFonts w:ascii="Arial" w:hAnsi="Arial" w:cs="Arial"/>
        </w:rPr>
      </w:pPr>
    </w:p>
    <w:p w14:paraId="58113F2D" w14:textId="77777777" w:rsidR="00013C1B" w:rsidRPr="009761E0" w:rsidRDefault="00013C1B">
      <w:pPr>
        <w:jc w:val="both"/>
        <w:rPr>
          <w:rFonts w:ascii="Arial" w:hAnsi="Arial" w:cs="Arial"/>
        </w:rPr>
      </w:pPr>
    </w:p>
    <w:p w14:paraId="28B17651" w14:textId="77777777" w:rsidR="00013C1B" w:rsidRPr="009761E0" w:rsidRDefault="00013C1B" w:rsidP="00981723">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7" w:name="_Toc32844267"/>
      <w:r w:rsidRPr="009761E0">
        <w:rPr>
          <w:rFonts w:ascii="Arial" w:hAnsi="Arial" w:cs="Arial"/>
          <w:b/>
          <w:u w:val="double"/>
        </w:rPr>
        <w:t>DOCUMENTS A PRESENTAR PEL CONTRACTISTA</w:t>
      </w:r>
      <w:bookmarkEnd w:id="7"/>
    </w:p>
    <w:p w14:paraId="3B14DA84" w14:textId="77777777" w:rsidR="00013C1B" w:rsidRPr="009761E0" w:rsidRDefault="00013C1B" w:rsidP="00AD6BA8">
      <w:pPr>
        <w:keepNext/>
        <w:widowControl/>
        <w:numPr>
          <w:ilvl w:val="0"/>
          <w:numId w:val="20"/>
        </w:numPr>
        <w:autoSpaceDE w:val="0"/>
        <w:autoSpaceDN w:val="0"/>
        <w:adjustRightInd w:val="0"/>
        <w:jc w:val="both"/>
        <w:rPr>
          <w:rFonts w:ascii="Arial" w:hAnsi="Arial" w:cs="Arial"/>
        </w:rPr>
      </w:pPr>
      <w:r w:rsidRPr="009761E0">
        <w:rPr>
          <w:rFonts w:ascii="Arial" w:hAnsi="Arial" w:cs="Arial"/>
          <w:b/>
          <w:bCs/>
          <w:u w:val="single"/>
        </w:rPr>
        <w:t>PLÀNOLS DEL FABRICANT</w:t>
      </w:r>
      <w:r w:rsidRPr="009761E0">
        <w:rPr>
          <w:rFonts w:ascii="Arial" w:hAnsi="Arial" w:cs="Arial"/>
        </w:rPr>
        <w:t xml:space="preserve">. El Contractista haurà de presentar els plànols del fabricant i diagrames de muntatge de totes les canonades, juntes, corbes, reductors, pantalons, tes, cruïlles, boques d’home, tubs varis i altres peces especials fabricades en planxa d’acer, d’acord amb els requisits d’aquesta Secció.  </w:t>
      </w:r>
    </w:p>
    <w:p w14:paraId="2A0FD2AB" w14:textId="77777777" w:rsidR="00013C1B" w:rsidRPr="009761E0" w:rsidRDefault="00013C1B">
      <w:pPr>
        <w:ind w:left="567"/>
        <w:jc w:val="both"/>
        <w:rPr>
          <w:rFonts w:ascii="Arial" w:hAnsi="Arial" w:cs="Arial"/>
        </w:rPr>
      </w:pPr>
    </w:p>
    <w:p w14:paraId="3C11C65C" w14:textId="77777777" w:rsidR="00013C1B" w:rsidRPr="009761E0" w:rsidRDefault="00013C1B">
      <w:pPr>
        <w:numPr>
          <w:ilvl w:val="0"/>
          <w:numId w:val="20"/>
        </w:numPr>
        <w:autoSpaceDE w:val="0"/>
        <w:autoSpaceDN w:val="0"/>
        <w:adjustRightInd w:val="0"/>
        <w:jc w:val="both"/>
        <w:rPr>
          <w:rFonts w:ascii="Arial" w:hAnsi="Arial" w:cs="Arial"/>
        </w:rPr>
      </w:pPr>
      <w:r w:rsidRPr="009761E0">
        <w:rPr>
          <w:rFonts w:ascii="Arial" w:hAnsi="Arial" w:cs="Arial"/>
        </w:rPr>
        <w:t xml:space="preserve">Els Càlculs de disseny s’hauran de presentar a la Direcció d’Obra per al seu examen abans de començar la fabricació de les peces especials per a les canonades. </w:t>
      </w:r>
    </w:p>
    <w:p w14:paraId="10F381E7" w14:textId="77777777" w:rsidR="00013C1B" w:rsidRPr="009761E0" w:rsidRDefault="00013C1B">
      <w:pPr>
        <w:ind w:left="567"/>
        <w:jc w:val="both"/>
        <w:rPr>
          <w:rFonts w:ascii="Arial" w:hAnsi="Arial" w:cs="Arial"/>
        </w:rPr>
      </w:pPr>
    </w:p>
    <w:p w14:paraId="68CB4385" w14:textId="77777777" w:rsidR="00013C1B" w:rsidRPr="009761E0" w:rsidRDefault="00013C1B">
      <w:pPr>
        <w:numPr>
          <w:ilvl w:val="0"/>
          <w:numId w:val="20"/>
        </w:numPr>
        <w:autoSpaceDE w:val="0"/>
        <w:autoSpaceDN w:val="0"/>
        <w:adjustRightInd w:val="0"/>
        <w:jc w:val="both"/>
        <w:rPr>
          <w:rFonts w:ascii="Arial" w:hAnsi="Arial" w:cs="Arial"/>
        </w:rPr>
      </w:pPr>
      <w:r w:rsidRPr="009761E0">
        <w:rPr>
          <w:rFonts w:ascii="Arial" w:hAnsi="Arial" w:cs="Arial"/>
          <w:b/>
          <w:bCs/>
          <w:u w:val="single"/>
        </w:rPr>
        <w:t>CERTIFICATS</w:t>
      </w:r>
      <w:r w:rsidRPr="009761E0">
        <w:rPr>
          <w:rFonts w:ascii="Arial" w:hAnsi="Arial" w:cs="Arial"/>
        </w:rPr>
        <w:t>. El Contractista haurà de presentar una declaració certificada del compliment de totes les peces especials fabricades en planxes d’acer i per a altres productes o materials subministrats, segons aquesta Secció de les Especificacions.</w:t>
      </w:r>
    </w:p>
    <w:p w14:paraId="58EA45E4" w14:textId="77777777" w:rsidR="00013C1B" w:rsidRPr="009761E0" w:rsidRDefault="00013C1B">
      <w:pPr>
        <w:jc w:val="both"/>
        <w:rPr>
          <w:rFonts w:ascii="Arial" w:hAnsi="Arial" w:cs="Arial"/>
        </w:rPr>
      </w:pPr>
    </w:p>
    <w:p w14:paraId="2E883058" w14:textId="77777777" w:rsidR="00013C1B" w:rsidRPr="009761E0" w:rsidRDefault="00013C1B">
      <w:pPr>
        <w:jc w:val="both"/>
        <w:rPr>
          <w:rFonts w:ascii="Arial" w:hAnsi="Arial" w:cs="Arial"/>
        </w:rPr>
      </w:pPr>
    </w:p>
    <w:p w14:paraId="39B364C1" w14:textId="77777777" w:rsidR="00013C1B" w:rsidRPr="009761E0" w:rsidRDefault="00013C1B" w:rsidP="00981723">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8" w:name="_Toc32844268"/>
      <w:r w:rsidRPr="009761E0">
        <w:rPr>
          <w:rFonts w:ascii="Arial" w:hAnsi="Arial" w:cs="Arial"/>
          <w:b/>
          <w:u w:val="double"/>
        </w:rPr>
        <w:t>GARANTIA DE QUALITAT</w:t>
      </w:r>
      <w:bookmarkEnd w:id="8"/>
    </w:p>
    <w:p w14:paraId="322D1036" w14:textId="77777777" w:rsidR="00412B22" w:rsidRDefault="00013C1B" w:rsidP="00412B22">
      <w:pPr>
        <w:numPr>
          <w:ilvl w:val="0"/>
          <w:numId w:val="21"/>
        </w:numPr>
        <w:autoSpaceDE w:val="0"/>
        <w:autoSpaceDN w:val="0"/>
        <w:adjustRightInd w:val="0"/>
        <w:spacing w:after="120"/>
        <w:jc w:val="both"/>
        <w:rPr>
          <w:rFonts w:ascii="Arial" w:hAnsi="Arial" w:cs="Arial"/>
        </w:rPr>
      </w:pPr>
      <w:r w:rsidRPr="009761E0">
        <w:rPr>
          <w:rFonts w:ascii="Arial" w:hAnsi="Arial" w:cs="Arial"/>
          <w:b/>
          <w:bCs/>
          <w:u w:val="single"/>
        </w:rPr>
        <w:t>PROVES EN LA FÀBRICA DE LES PECES ESPECIALS FABRICADES</w:t>
      </w:r>
      <w:r w:rsidRPr="009761E0">
        <w:rPr>
          <w:rFonts w:ascii="Arial" w:hAnsi="Arial" w:cs="Arial"/>
        </w:rPr>
        <w:t>. Al completar les soldadures, però abans del revestiment interior i el recobriment exterior, cada peça recta especial d’acer fabricada haurà de ser taponada amb brides cegues, i haurà de ser provada a una pressió hidrostàtica igual a 1-1/2 vegades la pressió de disseny; llevat que en la fabricació de les peces especials s’utilitzés un tub recte que anteriorment va ser provat i va complir amb tots els requisits de la Secció de canonada aplicable, llavors no es requerirà prova addicional alguna; excepte per a totes les altres juntes soldades que seran provades pel mètode del líquid penetrant d’acord amb la norma UNE-7-419-78, pel “Mètode B” i “Prova de Fuites”, o, on fos aplicable, pel mètode d’aigua amb sabó i aire comprimit a una pressió d’aire de 1,75 Kg/cm². (25 llibres per polzada quadrada).</w:t>
      </w:r>
    </w:p>
    <w:p w14:paraId="05D3C821" w14:textId="77777777" w:rsidR="00412B22" w:rsidRDefault="00013C1B" w:rsidP="00412B22">
      <w:pPr>
        <w:autoSpaceDE w:val="0"/>
        <w:autoSpaceDN w:val="0"/>
        <w:adjustRightInd w:val="0"/>
        <w:spacing w:after="120"/>
        <w:ind w:left="907"/>
        <w:jc w:val="both"/>
        <w:rPr>
          <w:rFonts w:ascii="Arial" w:hAnsi="Arial" w:cs="Arial"/>
        </w:rPr>
      </w:pPr>
      <w:r w:rsidRPr="009761E0">
        <w:rPr>
          <w:rFonts w:ascii="Arial" w:hAnsi="Arial" w:cs="Arial"/>
        </w:rPr>
        <w:t>Si la prova revela que la soldadura té fissures, forats o porositats, els defectes han de ser tallats a cisell i la soldadura haurà de tornar-se a efectuar i després el tub o peça especial haurà de ser provada de nou de manera satisfactòria.</w:t>
      </w:r>
    </w:p>
    <w:p w14:paraId="28B14BAB" w14:textId="1E63060A" w:rsidR="00013C1B" w:rsidRDefault="00013C1B" w:rsidP="00412B22">
      <w:pPr>
        <w:autoSpaceDE w:val="0"/>
        <w:autoSpaceDN w:val="0"/>
        <w:adjustRightInd w:val="0"/>
        <w:ind w:left="907"/>
        <w:jc w:val="both"/>
        <w:rPr>
          <w:rFonts w:ascii="Arial" w:hAnsi="Arial" w:cs="Arial"/>
        </w:rPr>
      </w:pPr>
      <w:r w:rsidRPr="009761E0">
        <w:rPr>
          <w:rFonts w:ascii="Arial" w:hAnsi="Arial" w:cs="Arial"/>
        </w:rPr>
        <w:t>Totes les peces especials, el material de les quals no procedeixi de tubs rectes provats, hauran de ser provades en totes les seves costures i soldadures amb la UNE-7-419-78.</w:t>
      </w:r>
    </w:p>
    <w:p w14:paraId="57EB6BE6" w14:textId="7D972E38" w:rsidR="004C16A0" w:rsidRDefault="004C16A0" w:rsidP="00412B22">
      <w:pPr>
        <w:autoSpaceDE w:val="0"/>
        <w:autoSpaceDN w:val="0"/>
        <w:adjustRightInd w:val="0"/>
        <w:ind w:left="907"/>
        <w:jc w:val="both"/>
        <w:rPr>
          <w:rFonts w:ascii="Arial" w:hAnsi="Arial" w:cs="Arial"/>
        </w:rPr>
      </w:pPr>
    </w:p>
    <w:p w14:paraId="2BD5081E" w14:textId="1306C629" w:rsidR="004C16A0" w:rsidRDefault="004C16A0" w:rsidP="00412B22">
      <w:pPr>
        <w:autoSpaceDE w:val="0"/>
        <w:autoSpaceDN w:val="0"/>
        <w:adjustRightInd w:val="0"/>
        <w:ind w:left="907"/>
        <w:jc w:val="both"/>
        <w:rPr>
          <w:rFonts w:ascii="Arial" w:hAnsi="Arial" w:cs="Arial"/>
        </w:rPr>
      </w:pPr>
      <w:r>
        <w:rPr>
          <w:rFonts w:ascii="Arial" w:hAnsi="Arial" w:cs="Arial"/>
        </w:rPr>
        <w:t>Els assajos no destructius sobre el conjunt de soldadures realitzades correspondran al següent PPI (2.12):</w:t>
      </w:r>
    </w:p>
    <w:p w14:paraId="714977F9" w14:textId="2A8C904E" w:rsidR="004C16A0" w:rsidRDefault="004C16A0" w:rsidP="00412B22">
      <w:pPr>
        <w:autoSpaceDE w:val="0"/>
        <w:autoSpaceDN w:val="0"/>
        <w:adjustRightInd w:val="0"/>
        <w:ind w:left="907"/>
        <w:jc w:val="both"/>
        <w:rPr>
          <w:rFonts w:ascii="Arial" w:hAnsi="Arial" w:cs="Arial"/>
        </w:rPr>
      </w:pPr>
    </w:p>
    <w:p w14:paraId="7C958618" w14:textId="77777777" w:rsidR="004C16A0" w:rsidRPr="004C16A0" w:rsidRDefault="004C16A0" w:rsidP="004C16A0">
      <w:pPr>
        <w:autoSpaceDE w:val="0"/>
        <w:autoSpaceDN w:val="0"/>
        <w:adjustRightInd w:val="0"/>
        <w:ind w:left="1416"/>
        <w:jc w:val="both"/>
        <w:rPr>
          <w:rFonts w:ascii="Arial" w:hAnsi="Arial" w:cs="Arial"/>
        </w:rPr>
      </w:pPr>
      <w:r w:rsidRPr="004C16A0">
        <w:rPr>
          <w:rFonts w:ascii="Arial" w:hAnsi="Arial" w:cs="Arial"/>
        </w:rPr>
        <w:t>Visual 100%</w:t>
      </w:r>
    </w:p>
    <w:p w14:paraId="0F464979" w14:textId="77777777" w:rsidR="004C16A0" w:rsidRPr="004C16A0" w:rsidRDefault="004C16A0" w:rsidP="004C16A0">
      <w:pPr>
        <w:autoSpaceDE w:val="0"/>
        <w:autoSpaceDN w:val="0"/>
        <w:adjustRightInd w:val="0"/>
        <w:ind w:left="1416"/>
        <w:jc w:val="both"/>
        <w:rPr>
          <w:rFonts w:ascii="Arial" w:hAnsi="Arial" w:cs="Arial"/>
        </w:rPr>
      </w:pPr>
      <w:r w:rsidRPr="004C16A0">
        <w:rPr>
          <w:rFonts w:ascii="Arial" w:hAnsi="Arial" w:cs="Arial"/>
        </w:rPr>
        <w:t>Radiografiat de totes les cruïlles de soldadura (creuament/unió de cordons), i un mínim del 10% de les longitudinals.</w:t>
      </w:r>
    </w:p>
    <w:p w14:paraId="167D5916" w14:textId="77777777" w:rsidR="004C16A0" w:rsidRPr="004C16A0" w:rsidRDefault="004C16A0" w:rsidP="004C16A0">
      <w:pPr>
        <w:autoSpaceDE w:val="0"/>
        <w:autoSpaceDN w:val="0"/>
        <w:adjustRightInd w:val="0"/>
        <w:ind w:left="1416"/>
        <w:jc w:val="both"/>
        <w:rPr>
          <w:rFonts w:ascii="Arial" w:hAnsi="Arial" w:cs="Arial"/>
        </w:rPr>
      </w:pPr>
      <w:r w:rsidRPr="004C16A0">
        <w:rPr>
          <w:rFonts w:ascii="Arial" w:hAnsi="Arial" w:cs="Arial"/>
        </w:rPr>
        <w:t xml:space="preserve">Líquids penetrants 100% </w:t>
      </w:r>
    </w:p>
    <w:p w14:paraId="6D88DC1F" w14:textId="61CF6852" w:rsidR="004C16A0" w:rsidRPr="009761E0" w:rsidRDefault="004C16A0" w:rsidP="004C16A0">
      <w:pPr>
        <w:autoSpaceDE w:val="0"/>
        <w:autoSpaceDN w:val="0"/>
        <w:adjustRightInd w:val="0"/>
        <w:ind w:left="1416"/>
        <w:jc w:val="both"/>
        <w:rPr>
          <w:rFonts w:ascii="Arial" w:hAnsi="Arial" w:cs="Arial"/>
        </w:rPr>
      </w:pPr>
      <w:r w:rsidRPr="004C16A0">
        <w:rPr>
          <w:rFonts w:ascii="Arial" w:hAnsi="Arial" w:cs="Arial"/>
        </w:rPr>
        <w:t>Ultrasons 100% (segons projecte)</w:t>
      </w:r>
    </w:p>
    <w:p w14:paraId="34B0A302" w14:textId="77777777" w:rsidR="00013C1B" w:rsidRPr="009761E0" w:rsidRDefault="00013C1B">
      <w:pPr>
        <w:ind w:left="567"/>
        <w:jc w:val="both"/>
        <w:rPr>
          <w:rFonts w:ascii="Arial" w:hAnsi="Arial" w:cs="Arial"/>
        </w:rPr>
      </w:pPr>
    </w:p>
    <w:p w14:paraId="776A4CEE" w14:textId="77777777" w:rsidR="00013C1B" w:rsidRDefault="00013C1B">
      <w:pPr>
        <w:numPr>
          <w:ilvl w:val="0"/>
          <w:numId w:val="21"/>
        </w:numPr>
        <w:autoSpaceDE w:val="0"/>
        <w:autoSpaceDN w:val="0"/>
        <w:adjustRightInd w:val="0"/>
        <w:jc w:val="both"/>
        <w:rPr>
          <w:rFonts w:ascii="Arial" w:hAnsi="Arial" w:cs="Arial"/>
        </w:rPr>
      </w:pPr>
      <w:r w:rsidRPr="009761E0">
        <w:rPr>
          <w:rFonts w:ascii="Arial" w:hAnsi="Arial" w:cs="Arial"/>
        </w:rPr>
        <w:t>No es permetrà aplicar el revestiment exterior de morter sobre una junta soldada abans d’efectuar la prova hidrostàtica; no obstant, el folre interior de morter es pot aplicar sobre una junta soldada abans de la prova de pressió hidrostàtica, però en aquestes condicions, s’ha de mantenir el tub o peça especial a les proves de pressió especificades en l’apartat A per un període no menor de 30 minuts.</w:t>
      </w:r>
    </w:p>
    <w:p w14:paraId="4416320F" w14:textId="77777777" w:rsidR="009B4C1D" w:rsidRDefault="009B4C1D" w:rsidP="00412B22">
      <w:pPr>
        <w:ind w:left="567"/>
        <w:jc w:val="both"/>
        <w:rPr>
          <w:rFonts w:ascii="Arial" w:hAnsi="Arial" w:cs="Arial"/>
        </w:rPr>
      </w:pPr>
    </w:p>
    <w:p w14:paraId="228B3CFF" w14:textId="77777777" w:rsidR="009B4C1D" w:rsidRPr="00412B22" w:rsidRDefault="009B4C1D" w:rsidP="009B4C1D">
      <w:pPr>
        <w:numPr>
          <w:ilvl w:val="0"/>
          <w:numId w:val="21"/>
        </w:numPr>
        <w:autoSpaceDE w:val="0"/>
        <w:autoSpaceDN w:val="0"/>
        <w:adjustRightInd w:val="0"/>
        <w:jc w:val="both"/>
        <w:rPr>
          <w:rFonts w:ascii="Arial" w:hAnsi="Arial" w:cs="Arial"/>
        </w:rPr>
      </w:pPr>
      <w:r w:rsidRPr="00412B22">
        <w:rPr>
          <w:rFonts w:ascii="Arial" w:hAnsi="Arial" w:cs="Arial"/>
          <w:b/>
          <w:bCs/>
          <w:u w:val="single"/>
        </w:rPr>
        <w:t>CONTROL DE QUALITAT</w:t>
      </w:r>
      <w:r w:rsidR="00412B22" w:rsidRPr="00412B22">
        <w:rPr>
          <w:rFonts w:ascii="Arial" w:hAnsi="Arial" w:cs="Arial"/>
          <w:b/>
          <w:bCs/>
          <w:u w:val="single"/>
        </w:rPr>
        <w:t>.</w:t>
      </w:r>
      <w:r w:rsidR="00412B22" w:rsidRPr="00412B22">
        <w:rPr>
          <w:rFonts w:ascii="Arial" w:hAnsi="Arial" w:cs="Arial"/>
          <w:bCs/>
        </w:rPr>
        <w:t xml:space="preserve"> </w:t>
      </w:r>
      <w:r w:rsidRPr="00412B22">
        <w:rPr>
          <w:rFonts w:ascii="Arial" w:hAnsi="Arial" w:cs="Arial"/>
        </w:rPr>
        <w:t>S’exigirà a l’aplicador un control del 100% dels paràmetres de qualitat durant la preparació i del tractament de pintura a aplicar</w:t>
      </w:r>
      <w:r w:rsidR="008D62CA" w:rsidRPr="00412B22">
        <w:rPr>
          <w:rFonts w:ascii="Arial" w:hAnsi="Arial" w:cs="Arial"/>
        </w:rPr>
        <w:t xml:space="preserve"> a les peces fabricades</w:t>
      </w:r>
      <w:r w:rsidRPr="00412B22">
        <w:rPr>
          <w:rFonts w:ascii="Arial" w:hAnsi="Arial" w:cs="Arial"/>
        </w:rPr>
        <w:t>. A títol d’exemple i com a mínim es realitzarà control visual, control de rugositat del suport, control de la temperatura, humitat, control del gruix aplicat en cada capa,</w:t>
      </w:r>
      <w:r w:rsidR="00F74017" w:rsidRPr="00412B22">
        <w:rPr>
          <w:rFonts w:ascii="Arial" w:hAnsi="Arial" w:cs="Arial"/>
        </w:rPr>
        <w:t xml:space="preserve"> </w:t>
      </w:r>
      <w:r w:rsidRPr="00412B22">
        <w:rPr>
          <w:rFonts w:ascii="Arial" w:hAnsi="Arial" w:cs="Arial"/>
        </w:rPr>
        <w:t>etc...</w:t>
      </w:r>
    </w:p>
    <w:p w14:paraId="52AFCA6B" w14:textId="77777777" w:rsidR="009B4C1D" w:rsidRPr="000801BD" w:rsidRDefault="009B4C1D" w:rsidP="009B4C1D">
      <w:pPr>
        <w:autoSpaceDE w:val="0"/>
        <w:autoSpaceDN w:val="0"/>
        <w:adjustRightInd w:val="0"/>
        <w:ind w:left="907"/>
        <w:jc w:val="both"/>
        <w:rPr>
          <w:rFonts w:ascii="Arial" w:hAnsi="Arial" w:cs="Arial"/>
        </w:rPr>
      </w:pPr>
    </w:p>
    <w:p w14:paraId="3CF54529" w14:textId="77777777" w:rsidR="009B4C1D" w:rsidRPr="000801BD" w:rsidRDefault="009B4C1D" w:rsidP="009B4C1D">
      <w:pPr>
        <w:autoSpaceDE w:val="0"/>
        <w:autoSpaceDN w:val="0"/>
        <w:adjustRightInd w:val="0"/>
        <w:ind w:left="907"/>
        <w:jc w:val="both"/>
        <w:rPr>
          <w:rFonts w:ascii="Arial" w:hAnsi="Arial" w:cs="Arial"/>
        </w:rPr>
      </w:pPr>
      <w:r w:rsidRPr="000801BD">
        <w:rPr>
          <w:rFonts w:ascii="Arial" w:hAnsi="Arial" w:cs="Arial"/>
        </w:rPr>
        <w:t>Es realitzarà un mostreig de control del gruix de pintura en capa seca en el 10% de les superfícies d’aplicació del tractament.</w:t>
      </w:r>
    </w:p>
    <w:p w14:paraId="286B0B04" w14:textId="77777777" w:rsidR="009B4C1D" w:rsidRPr="000801BD" w:rsidRDefault="009B4C1D" w:rsidP="009B4C1D">
      <w:pPr>
        <w:autoSpaceDE w:val="0"/>
        <w:autoSpaceDN w:val="0"/>
        <w:adjustRightInd w:val="0"/>
        <w:ind w:left="907"/>
        <w:jc w:val="both"/>
        <w:rPr>
          <w:rFonts w:ascii="Arial" w:hAnsi="Arial" w:cs="Arial"/>
        </w:rPr>
      </w:pPr>
    </w:p>
    <w:p w14:paraId="2D92591E" w14:textId="77777777" w:rsidR="009B4C1D" w:rsidRPr="009B4C1D" w:rsidRDefault="009B4C1D" w:rsidP="009B4C1D">
      <w:pPr>
        <w:autoSpaceDE w:val="0"/>
        <w:autoSpaceDN w:val="0"/>
        <w:adjustRightInd w:val="0"/>
        <w:ind w:left="907"/>
        <w:jc w:val="both"/>
        <w:rPr>
          <w:rFonts w:ascii="Arial" w:hAnsi="Arial" w:cs="Arial"/>
        </w:rPr>
      </w:pPr>
      <w:r w:rsidRPr="000801BD">
        <w:rPr>
          <w:rFonts w:ascii="Arial" w:hAnsi="Arial" w:cs="Arial"/>
        </w:rPr>
        <w:t>També serà necessari realitzar un control d’adherència (test tall enreixat), amb dues mostres per sistema i per data d’aplicació del tractament.</w:t>
      </w:r>
    </w:p>
    <w:p w14:paraId="6271A45F" w14:textId="77777777" w:rsidR="009B4C1D" w:rsidRPr="009B4C1D" w:rsidRDefault="009B4C1D" w:rsidP="009B4C1D">
      <w:pPr>
        <w:autoSpaceDE w:val="0"/>
        <w:autoSpaceDN w:val="0"/>
        <w:adjustRightInd w:val="0"/>
        <w:ind w:left="907"/>
        <w:jc w:val="both"/>
        <w:rPr>
          <w:rFonts w:ascii="Arial" w:hAnsi="Arial" w:cs="Arial"/>
        </w:rPr>
      </w:pPr>
    </w:p>
    <w:p w14:paraId="3CBBAD80" w14:textId="77777777" w:rsidR="00013C1B" w:rsidRDefault="00305E5C" w:rsidP="00412B22">
      <w:pPr>
        <w:widowControl/>
        <w:jc w:val="center"/>
        <w:rPr>
          <w:rFonts w:ascii="Arial" w:hAnsi="Arial" w:cs="Arial"/>
        </w:rPr>
      </w:pPr>
      <w:r>
        <w:rPr>
          <w:rFonts w:ascii="Arial" w:hAnsi="Arial" w:cs="Arial"/>
          <w:noProof/>
          <w:snapToGrid/>
          <w:lang w:eastAsia="ca-ES"/>
        </w:rPr>
        <w:drawing>
          <wp:inline distT="0" distB="0" distL="0" distR="0" wp14:anchorId="02B3DE96" wp14:editId="496ED4F1">
            <wp:extent cx="6120000" cy="396252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F01410.tmp"/>
                    <pic:cNvPicPr/>
                  </pic:nvPicPr>
                  <pic:blipFill rotWithShape="1">
                    <a:blip r:embed="rId7" cstate="print">
                      <a:extLst>
                        <a:ext uri="{28A0092B-C50C-407E-A947-70E740481C1C}">
                          <a14:useLocalDpi xmlns:a14="http://schemas.microsoft.com/office/drawing/2010/main" val="0"/>
                        </a:ext>
                      </a:extLst>
                    </a:blip>
                    <a:srcRect l="3876" t="6129" r="1826" b="7564"/>
                    <a:stretch/>
                  </pic:blipFill>
                  <pic:spPr bwMode="auto">
                    <a:xfrm>
                      <a:off x="0" y="0"/>
                      <a:ext cx="6120000" cy="3962520"/>
                    </a:xfrm>
                    <a:prstGeom prst="rect">
                      <a:avLst/>
                    </a:prstGeom>
                    <a:ln>
                      <a:noFill/>
                    </a:ln>
                    <a:extLst>
                      <a:ext uri="{53640926-AAD7-44D8-BBD7-CCE9431645EC}">
                        <a14:shadowObscured xmlns:a14="http://schemas.microsoft.com/office/drawing/2010/main"/>
                      </a:ext>
                    </a:extLst>
                  </pic:spPr>
                </pic:pic>
              </a:graphicData>
            </a:graphic>
          </wp:inline>
        </w:drawing>
      </w:r>
      <w:r>
        <w:rPr>
          <w:rFonts w:ascii="Arial" w:hAnsi="Arial" w:cs="Arial"/>
          <w:noProof/>
          <w:snapToGrid/>
          <w:lang w:eastAsia="ca-ES"/>
        </w:rPr>
        <w:drawing>
          <wp:inline distT="0" distB="0" distL="0" distR="0" wp14:anchorId="3BEC0116" wp14:editId="67F28A2C">
            <wp:extent cx="6120000" cy="2237218"/>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F09EEC.tmp"/>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6120000" cy="2237218"/>
                    </a:xfrm>
                    <a:prstGeom prst="rect">
                      <a:avLst/>
                    </a:prstGeom>
                    <a:ln>
                      <a:noFill/>
                    </a:ln>
                    <a:extLst>
                      <a:ext uri="{53640926-AAD7-44D8-BBD7-CCE9431645EC}">
                        <a14:shadowObscured xmlns:a14="http://schemas.microsoft.com/office/drawing/2010/main"/>
                      </a:ext>
                    </a:extLst>
                  </pic:spPr>
                </pic:pic>
              </a:graphicData>
            </a:graphic>
          </wp:inline>
        </w:drawing>
      </w:r>
    </w:p>
    <w:p w14:paraId="06FBCAF0" w14:textId="77777777" w:rsidR="00305E5C" w:rsidRPr="009761E0" w:rsidRDefault="00305E5C" w:rsidP="009B4C1D">
      <w:pPr>
        <w:widowControl/>
        <w:ind w:left="397"/>
        <w:jc w:val="both"/>
        <w:rPr>
          <w:rFonts w:ascii="Arial" w:hAnsi="Arial" w:cs="Arial"/>
        </w:rPr>
      </w:pPr>
    </w:p>
    <w:p w14:paraId="04A51EF3" w14:textId="77777777" w:rsidR="00013C1B" w:rsidRPr="009761E0" w:rsidRDefault="00013C1B">
      <w:pPr>
        <w:numPr>
          <w:ilvl w:val="0"/>
          <w:numId w:val="21"/>
        </w:numPr>
        <w:autoSpaceDE w:val="0"/>
        <w:autoSpaceDN w:val="0"/>
        <w:adjustRightInd w:val="0"/>
        <w:jc w:val="both"/>
        <w:rPr>
          <w:rFonts w:ascii="Arial" w:hAnsi="Arial" w:cs="Arial"/>
        </w:rPr>
      </w:pPr>
      <w:r w:rsidRPr="009761E0">
        <w:rPr>
          <w:rFonts w:ascii="Arial" w:hAnsi="Arial" w:cs="Arial"/>
          <w:b/>
          <w:bCs/>
          <w:u w:val="single"/>
        </w:rPr>
        <w:t>PROVES EN OBRA</w:t>
      </w:r>
      <w:r w:rsidRPr="009761E0">
        <w:rPr>
          <w:rFonts w:ascii="Arial" w:hAnsi="Arial" w:cs="Arial"/>
        </w:rPr>
        <w:t xml:space="preserve">.  Les proves en obra </w:t>
      </w:r>
      <w:r w:rsidR="0001561F">
        <w:rPr>
          <w:rFonts w:ascii="Arial" w:hAnsi="Arial" w:cs="Arial"/>
        </w:rPr>
        <w:t>s’</w:t>
      </w:r>
      <w:r w:rsidRPr="009761E0">
        <w:rPr>
          <w:rFonts w:ascii="Arial" w:hAnsi="Arial" w:cs="Arial"/>
        </w:rPr>
        <w:t>hauran d’efectuar</w:t>
      </w:r>
      <w:r w:rsidR="0001561F">
        <w:rPr>
          <w:rFonts w:ascii="Arial" w:hAnsi="Arial" w:cs="Arial"/>
        </w:rPr>
        <w:t xml:space="preserve"> complint els requisits establerts </w:t>
      </w:r>
      <w:r w:rsidRPr="009761E0">
        <w:rPr>
          <w:rFonts w:ascii="Arial" w:hAnsi="Arial" w:cs="Arial"/>
        </w:rPr>
        <w:t>en la Secció VIII, titulada “Prova Hidrostàtica, Rentat i Des</w:t>
      </w:r>
      <w:r w:rsidR="0001561F">
        <w:rPr>
          <w:rFonts w:ascii="Arial" w:hAnsi="Arial" w:cs="Arial"/>
        </w:rPr>
        <w:t>infecció de Canonades d’Aigua”.</w:t>
      </w:r>
    </w:p>
    <w:p w14:paraId="4DA107E0" w14:textId="77777777" w:rsidR="003E3211" w:rsidRPr="003471F0" w:rsidRDefault="00013C1B" w:rsidP="003471F0">
      <w:pPr>
        <w:spacing w:line="720" w:lineRule="auto"/>
        <w:jc w:val="both"/>
        <w:outlineLvl w:val="0"/>
        <w:rPr>
          <w:rFonts w:ascii="Arial" w:hAnsi="Arial" w:cs="Arial"/>
          <w:b/>
          <w:i/>
          <w:color w:val="002060"/>
          <w:sz w:val="24"/>
          <w:szCs w:val="24"/>
        </w:rPr>
      </w:pPr>
      <w:r w:rsidRPr="009761E0">
        <w:rPr>
          <w:rFonts w:ascii="Arial" w:hAnsi="Arial" w:cs="Arial"/>
        </w:rPr>
        <w:br w:type="page"/>
      </w:r>
      <w:bookmarkStart w:id="9" w:name="_Toc32844269"/>
      <w:r w:rsidR="003E3211" w:rsidRPr="003471F0">
        <w:rPr>
          <w:rFonts w:ascii="Arial" w:hAnsi="Arial" w:cs="Arial"/>
          <w:b/>
          <w:i/>
          <w:color w:val="002060"/>
          <w:sz w:val="24"/>
          <w:szCs w:val="24"/>
        </w:rPr>
        <w:t>PART II.  Productes</w:t>
      </w:r>
      <w:bookmarkEnd w:id="9"/>
    </w:p>
    <w:p w14:paraId="35B7EDAC" w14:textId="77777777" w:rsidR="00013C1B" w:rsidRPr="009761E0" w:rsidRDefault="00013C1B" w:rsidP="00981723">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0" w:name="_Toc32844270"/>
      <w:r w:rsidRPr="009761E0">
        <w:rPr>
          <w:rFonts w:ascii="Arial" w:hAnsi="Arial" w:cs="Arial"/>
          <w:b/>
          <w:u w:val="double"/>
        </w:rPr>
        <w:t>GENERALITATS</w:t>
      </w:r>
      <w:bookmarkEnd w:id="10"/>
    </w:p>
    <w:p w14:paraId="6C25BC65" w14:textId="77777777" w:rsidR="00013C1B" w:rsidRPr="009761E0" w:rsidRDefault="00013C1B">
      <w:pPr>
        <w:numPr>
          <w:ilvl w:val="0"/>
          <w:numId w:val="22"/>
        </w:numPr>
        <w:autoSpaceDE w:val="0"/>
        <w:autoSpaceDN w:val="0"/>
        <w:adjustRightInd w:val="0"/>
        <w:jc w:val="both"/>
        <w:rPr>
          <w:rFonts w:ascii="Arial" w:hAnsi="Arial" w:cs="Arial"/>
        </w:rPr>
      </w:pPr>
      <w:r w:rsidRPr="009761E0">
        <w:rPr>
          <w:rFonts w:ascii="Arial" w:hAnsi="Arial" w:cs="Arial"/>
        </w:rPr>
        <w:t>Es defineixen com a peces especials els accessoris, peces de tancament, corbes reductors, pantalons, tes, cruïlles, sortides, tubs varis i altres peces especials de planxa d’acer allà on siguin i tota la canonada no soterrada o en estructures.</w:t>
      </w:r>
    </w:p>
    <w:p w14:paraId="7EB95185" w14:textId="77777777" w:rsidR="00013C1B" w:rsidRPr="009761E0" w:rsidRDefault="00013C1B">
      <w:pPr>
        <w:jc w:val="both"/>
        <w:rPr>
          <w:rFonts w:ascii="Arial" w:hAnsi="Arial" w:cs="Arial"/>
        </w:rPr>
      </w:pPr>
    </w:p>
    <w:p w14:paraId="26794BA3" w14:textId="77777777" w:rsidR="00013C1B" w:rsidRPr="009761E0" w:rsidRDefault="00013C1B">
      <w:pPr>
        <w:jc w:val="both"/>
        <w:rPr>
          <w:rFonts w:ascii="Arial" w:hAnsi="Arial" w:cs="Arial"/>
        </w:rPr>
      </w:pPr>
    </w:p>
    <w:p w14:paraId="16576A7C" w14:textId="77777777" w:rsidR="00013C1B" w:rsidRPr="009761E0" w:rsidRDefault="00013C1B" w:rsidP="00981723">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1" w:name="_Toc32844271"/>
      <w:r w:rsidRPr="009761E0">
        <w:rPr>
          <w:rFonts w:ascii="Arial" w:hAnsi="Arial" w:cs="Arial"/>
          <w:b/>
          <w:u w:val="double"/>
        </w:rPr>
        <w:t>CRITERI DE DISSENY</w:t>
      </w:r>
      <w:bookmarkEnd w:id="11"/>
    </w:p>
    <w:p w14:paraId="329CC85A" w14:textId="77777777" w:rsidR="00013C1B" w:rsidRPr="009761E0" w:rsidRDefault="00013C1B" w:rsidP="00981723">
      <w:pPr>
        <w:numPr>
          <w:ilvl w:val="0"/>
          <w:numId w:val="23"/>
        </w:numPr>
        <w:autoSpaceDE w:val="0"/>
        <w:autoSpaceDN w:val="0"/>
        <w:adjustRightInd w:val="0"/>
        <w:spacing w:after="120"/>
        <w:jc w:val="both"/>
        <w:rPr>
          <w:rFonts w:ascii="Arial" w:hAnsi="Arial" w:cs="Arial"/>
        </w:rPr>
      </w:pPr>
      <w:r w:rsidRPr="009761E0">
        <w:rPr>
          <w:rFonts w:ascii="Arial" w:hAnsi="Arial" w:cs="Arial"/>
          <w:b/>
          <w:bCs/>
          <w:u w:val="single"/>
        </w:rPr>
        <w:t>DISSENY</w:t>
      </w:r>
      <w:r w:rsidRPr="009761E0">
        <w:rPr>
          <w:rFonts w:ascii="Arial" w:hAnsi="Arial" w:cs="Arial"/>
        </w:rPr>
        <w:t>. Excepte si es defineix d’una altra forma en aquesta Especificació, els materials, fabricació i prova en la fàbrica dels tubs rectes hauran de complir amb els requisits de la norma ANSI/AWWA C-200, i hauran d’estar d’acord amb les dimensions especificades en la norma ANSI/AWWA C-208. El gruix mínim de la paret del tub del qual es fabricaran les peces especials, serà el valor més gran determinat per les dues fórmules següents:</w:t>
      </w:r>
    </w:p>
    <w:p w14:paraId="43BEEC1A" w14:textId="77777777" w:rsidR="00013C1B" w:rsidRPr="009761E0" w:rsidRDefault="00981723">
      <w:pPr>
        <w:ind w:left="1955" w:firstLine="169"/>
        <w:jc w:val="both"/>
        <w:rPr>
          <w:rFonts w:ascii="Arial" w:hAnsi="Arial" w:cs="Arial"/>
        </w:rPr>
      </w:pPr>
      <w:r w:rsidRPr="009761E0">
        <w:rPr>
          <w:rFonts w:ascii="Arial" w:hAnsi="Arial" w:cs="Arial"/>
          <w:b/>
          <w:bCs/>
        </w:rPr>
        <w:t xml:space="preserve"> </w:t>
      </w:r>
      <w:r w:rsidR="00013C1B" w:rsidRPr="009761E0">
        <w:rPr>
          <w:rFonts w:ascii="Arial" w:hAnsi="Arial" w:cs="Arial"/>
          <w:b/>
          <w:bCs/>
        </w:rPr>
        <w:t>(1)</w:t>
      </w:r>
      <w:r w:rsidR="00013C1B" w:rsidRPr="009761E0">
        <w:rPr>
          <w:rFonts w:ascii="Arial" w:hAnsi="Arial" w:cs="Arial"/>
        </w:rPr>
        <w:t xml:space="preserve">   </w:t>
      </w:r>
      <w:r w:rsidR="00013C1B" w:rsidRPr="009761E0">
        <w:rPr>
          <w:rFonts w:ascii="Arial" w:hAnsi="Arial" w:cs="Arial"/>
          <w:position w:val="-24"/>
        </w:rPr>
        <w:object w:dxaOrig="999" w:dyaOrig="540" w14:anchorId="5EABA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26.25pt" o:ole="">
            <v:imagedata r:id="rId9" o:title=""/>
          </v:shape>
          <o:OLEObject Type="Embed" ProgID="Equation.3" ShapeID="_x0000_i1025" DrawAspect="Content" ObjectID="_1738651246" r:id="rId10"/>
        </w:object>
      </w:r>
      <w:r w:rsidR="00013C1B" w:rsidRPr="009761E0">
        <w:rPr>
          <w:rFonts w:ascii="Arial" w:hAnsi="Arial" w:cs="Arial"/>
        </w:rPr>
        <w:tab/>
        <w:t xml:space="preserve">      </w:t>
      </w:r>
      <w:r w:rsidR="00013C1B" w:rsidRPr="009761E0">
        <w:rPr>
          <w:rFonts w:ascii="Arial" w:hAnsi="Arial" w:cs="Arial"/>
          <w:b/>
          <w:bCs/>
        </w:rPr>
        <w:t>(2)</w:t>
      </w:r>
      <w:r w:rsidR="00013C1B" w:rsidRPr="009761E0">
        <w:rPr>
          <w:rFonts w:ascii="Arial" w:hAnsi="Arial" w:cs="Arial"/>
        </w:rPr>
        <w:t xml:space="preserve">   </w:t>
      </w:r>
      <w:r w:rsidR="00013C1B" w:rsidRPr="009761E0">
        <w:rPr>
          <w:rFonts w:ascii="Arial" w:hAnsi="Arial" w:cs="Arial"/>
          <w:position w:val="-24"/>
        </w:rPr>
        <w:object w:dxaOrig="940" w:dyaOrig="540" w14:anchorId="7AB41065">
          <v:shape id="_x0000_i1026" type="#_x0000_t75" style="width:47.25pt;height:26.25pt" o:ole="">
            <v:imagedata r:id="rId11" o:title=""/>
          </v:shape>
          <o:OLEObject Type="Embed" ProgID="Equation.3" ShapeID="_x0000_i1026" DrawAspect="Content" ObjectID="_1738651247" r:id="rId12"/>
        </w:object>
      </w:r>
    </w:p>
    <w:p w14:paraId="0E747F42" w14:textId="77777777" w:rsidR="00013C1B" w:rsidRPr="009761E0" w:rsidRDefault="00EE1CA2" w:rsidP="009761E0">
      <w:pPr>
        <w:keepNext/>
        <w:spacing w:line="360" w:lineRule="auto"/>
        <w:ind w:left="1128"/>
        <w:jc w:val="both"/>
        <w:rPr>
          <w:rFonts w:ascii="Arial" w:hAnsi="Arial" w:cs="Arial"/>
        </w:rPr>
      </w:pPr>
      <w:r w:rsidRPr="009761E0">
        <w:rPr>
          <w:rFonts w:ascii="Arial" w:hAnsi="Arial" w:cs="Arial"/>
        </w:rPr>
        <w:t>o</w:t>
      </w:r>
      <w:r w:rsidR="00013C1B" w:rsidRPr="009761E0">
        <w:rPr>
          <w:rFonts w:ascii="Arial" w:hAnsi="Arial" w:cs="Arial"/>
        </w:rPr>
        <w:t>n:</w:t>
      </w:r>
    </w:p>
    <w:p w14:paraId="2642CA57" w14:textId="77777777" w:rsidR="00013C1B" w:rsidRPr="009761E0" w:rsidRDefault="00013C1B">
      <w:pPr>
        <w:ind w:left="1546" w:hanging="419"/>
        <w:jc w:val="both"/>
        <w:rPr>
          <w:rFonts w:ascii="Arial" w:hAnsi="Arial" w:cs="Arial"/>
        </w:rPr>
      </w:pPr>
      <w:r w:rsidRPr="009761E0">
        <w:rPr>
          <w:rFonts w:ascii="Arial" w:hAnsi="Arial" w:cs="Arial"/>
        </w:rPr>
        <w:t>T</w:t>
      </w:r>
      <w:r w:rsidRPr="009761E0">
        <w:rPr>
          <w:rFonts w:ascii="Arial" w:hAnsi="Arial" w:cs="Arial"/>
        </w:rPr>
        <w:tab/>
        <w:t>:</w:t>
      </w:r>
      <w:r w:rsidRPr="009761E0">
        <w:rPr>
          <w:rFonts w:ascii="Arial" w:hAnsi="Arial" w:cs="Arial"/>
        </w:rPr>
        <w:tab/>
        <w:t>Gruix de la paret del cilindre d’acer, en polzades</w:t>
      </w:r>
    </w:p>
    <w:p w14:paraId="6B592A65" w14:textId="77777777" w:rsidR="00013C1B" w:rsidRPr="009761E0" w:rsidRDefault="00013C1B">
      <w:pPr>
        <w:ind w:left="1546" w:hanging="419"/>
        <w:jc w:val="both"/>
        <w:rPr>
          <w:rFonts w:ascii="Arial" w:hAnsi="Arial" w:cs="Arial"/>
        </w:rPr>
      </w:pPr>
      <w:r w:rsidRPr="009761E0">
        <w:rPr>
          <w:rFonts w:ascii="Arial" w:hAnsi="Arial" w:cs="Arial"/>
        </w:rPr>
        <w:t>D</w:t>
      </w:r>
      <w:r w:rsidRPr="009761E0">
        <w:rPr>
          <w:rFonts w:ascii="Arial" w:hAnsi="Arial" w:cs="Arial"/>
        </w:rPr>
        <w:tab/>
        <w:t>:</w:t>
      </w:r>
      <w:r w:rsidRPr="009761E0">
        <w:rPr>
          <w:rFonts w:ascii="Arial" w:hAnsi="Arial" w:cs="Arial"/>
        </w:rPr>
        <w:tab/>
        <w:t>Diàmetre exterior del cilindre d’acer, en polzades</w:t>
      </w:r>
    </w:p>
    <w:p w14:paraId="56BC46C6" w14:textId="77777777" w:rsidR="00013C1B" w:rsidRPr="009761E0" w:rsidRDefault="00013C1B">
      <w:pPr>
        <w:ind w:left="1546" w:hanging="419"/>
        <w:jc w:val="both"/>
        <w:rPr>
          <w:rFonts w:ascii="Arial" w:hAnsi="Arial" w:cs="Arial"/>
        </w:rPr>
      </w:pPr>
      <w:r w:rsidRPr="009761E0">
        <w:rPr>
          <w:rFonts w:ascii="Arial" w:hAnsi="Arial" w:cs="Arial"/>
        </w:rPr>
        <w:t>P</w:t>
      </w:r>
      <w:r w:rsidRPr="009761E0">
        <w:rPr>
          <w:rFonts w:ascii="Arial" w:hAnsi="Arial" w:cs="Arial"/>
          <w:vertAlign w:val="subscript"/>
        </w:rPr>
        <w:t>w</w:t>
      </w:r>
      <w:r w:rsidRPr="009761E0">
        <w:rPr>
          <w:rFonts w:ascii="Arial" w:hAnsi="Arial" w:cs="Arial"/>
        </w:rPr>
        <w:tab/>
        <w:t>:</w:t>
      </w:r>
      <w:r w:rsidRPr="009761E0">
        <w:rPr>
          <w:rFonts w:ascii="Arial" w:hAnsi="Arial" w:cs="Arial"/>
        </w:rPr>
        <w:tab/>
        <w:t>Pressió de treball de projecte, en llibres per polzada quadrada</w:t>
      </w:r>
    </w:p>
    <w:p w14:paraId="0FF3EAEE" w14:textId="77777777" w:rsidR="00013C1B" w:rsidRPr="009761E0" w:rsidRDefault="00013C1B">
      <w:pPr>
        <w:ind w:left="1546" w:hanging="419"/>
        <w:jc w:val="both"/>
        <w:rPr>
          <w:rFonts w:ascii="Arial" w:hAnsi="Arial" w:cs="Arial"/>
        </w:rPr>
      </w:pPr>
      <w:r w:rsidRPr="009761E0">
        <w:rPr>
          <w:rFonts w:ascii="Arial" w:hAnsi="Arial" w:cs="Arial"/>
        </w:rPr>
        <w:t>P</w:t>
      </w:r>
      <w:r w:rsidRPr="009761E0">
        <w:rPr>
          <w:rFonts w:ascii="Arial" w:hAnsi="Arial" w:cs="Arial"/>
          <w:vertAlign w:val="subscript"/>
        </w:rPr>
        <w:t>t</w:t>
      </w:r>
      <w:r w:rsidRPr="009761E0">
        <w:rPr>
          <w:rFonts w:ascii="Arial" w:hAnsi="Arial" w:cs="Arial"/>
          <w:vertAlign w:val="subscript"/>
        </w:rPr>
        <w:tab/>
      </w:r>
      <w:r w:rsidRPr="009761E0">
        <w:rPr>
          <w:rFonts w:ascii="Arial" w:hAnsi="Arial" w:cs="Arial"/>
        </w:rPr>
        <w:t>:</w:t>
      </w:r>
      <w:r w:rsidRPr="009761E0">
        <w:rPr>
          <w:rFonts w:ascii="Arial" w:hAnsi="Arial" w:cs="Arial"/>
        </w:rPr>
        <w:tab/>
        <w:t xml:space="preserve">Coeficient d’ovalització </w:t>
      </w:r>
    </w:p>
    <w:p w14:paraId="1B886D80" w14:textId="77777777" w:rsidR="00013C1B" w:rsidRPr="009761E0" w:rsidRDefault="00013C1B">
      <w:pPr>
        <w:ind w:left="1546" w:hanging="419"/>
        <w:jc w:val="both"/>
        <w:rPr>
          <w:rFonts w:ascii="Arial" w:hAnsi="Arial" w:cs="Arial"/>
        </w:rPr>
      </w:pPr>
      <w:r w:rsidRPr="009761E0">
        <w:rPr>
          <w:rFonts w:ascii="Arial" w:hAnsi="Arial" w:cs="Arial"/>
        </w:rPr>
        <w:t>I</w:t>
      </w:r>
      <w:r w:rsidRPr="009761E0">
        <w:rPr>
          <w:rFonts w:ascii="Arial" w:hAnsi="Arial" w:cs="Arial"/>
        </w:rPr>
        <w:tab/>
        <w:t>:</w:t>
      </w:r>
      <w:r w:rsidRPr="009761E0">
        <w:rPr>
          <w:rFonts w:ascii="Arial" w:hAnsi="Arial" w:cs="Arial"/>
        </w:rPr>
        <w:tab/>
        <w:t>Punt mínim especificat en afluència de l’acer, llibres per polzada quadrada</w:t>
      </w:r>
    </w:p>
    <w:p w14:paraId="5BDD9473" w14:textId="77777777" w:rsidR="00013C1B" w:rsidRPr="009761E0" w:rsidRDefault="00013C1B">
      <w:pPr>
        <w:ind w:left="1546" w:hanging="419"/>
        <w:jc w:val="both"/>
        <w:rPr>
          <w:rFonts w:ascii="Arial" w:hAnsi="Arial" w:cs="Arial"/>
        </w:rPr>
      </w:pPr>
      <w:r w:rsidRPr="009761E0">
        <w:rPr>
          <w:rFonts w:ascii="Arial" w:hAnsi="Arial" w:cs="Arial"/>
        </w:rPr>
        <w:t>S</w:t>
      </w:r>
      <w:r w:rsidRPr="009761E0">
        <w:rPr>
          <w:rFonts w:ascii="Arial" w:hAnsi="Arial" w:cs="Arial"/>
          <w:vertAlign w:val="subscript"/>
        </w:rPr>
        <w:t>w</w:t>
      </w:r>
      <w:r w:rsidRPr="009761E0">
        <w:rPr>
          <w:rFonts w:ascii="Arial" w:hAnsi="Arial" w:cs="Arial"/>
        </w:rPr>
        <w:tab/>
        <w:t>:</w:t>
      </w:r>
      <w:r w:rsidRPr="009761E0">
        <w:rPr>
          <w:rFonts w:ascii="Arial" w:hAnsi="Arial" w:cs="Arial"/>
        </w:rPr>
        <w:tab/>
        <w:t>Factor de Seguretat de 2,5 a la pressió de treball de projecte</w:t>
      </w:r>
    </w:p>
    <w:p w14:paraId="5E94EE85" w14:textId="77777777" w:rsidR="00013C1B" w:rsidRPr="009761E0" w:rsidRDefault="00013C1B">
      <w:pPr>
        <w:ind w:left="1546" w:hanging="419"/>
        <w:jc w:val="both"/>
        <w:rPr>
          <w:rFonts w:ascii="Arial" w:hAnsi="Arial" w:cs="Arial"/>
        </w:rPr>
      </w:pPr>
      <w:r w:rsidRPr="009761E0">
        <w:rPr>
          <w:rFonts w:ascii="Arial" w:hAnsi="Arial" w:cs="Arial"/>
        </w:rPr>
        <w:t>S</w:t>
      </w:r>
      <w:r w:rsidRPr="009761E0">
        <w:rPr>
          <w:rFonts w:ascii="Arial" w:hAnsi="Arial" w:cs="Arial"/>
          <w:vertAlign w:val="subscript"/>
        </w:rPr>
        <w:t>t</w:t>
      </w:r>
      <w:r w:rsidRPr="009761E0">
        <w:rPr>
          <w:rFonts w:ascii="Arial" w:hAnsi="Arial" w:cs="Arial"/>
          <w:vertAlign w:val="subscript"/>
        </w:rPr>
        <w:tab/>
      </w:r>
      <w:r w:rsidRPr="009761E0">
        <w:rPr>
          <w:rFonts w:ascii="Arial" w:hAnsi="Arial" w:cs="Arial"/>
        </w:rPr>
        <w:t>:</w:t>
      </w:r>
      <w:r w:rsidRPr="009761E0">
        <w:rPr>
          <w:rFonts w:ascii="Arial" w:hAnsi="Arial" w:cs="Arial"/>
        </w:rPr>
        <w:tab/>
        <w:t>Factor de Seguretat de 1,875 a la pressió punta transitòria de projecte</w:t>
      </w:r>
    </w:p>
    <w:p w14:paraId="128F4FFE" w14:textId="77777777" w:rsidR="00013C1B" w:rsidRPr="009761E0" w:rsidRDefault="00013C1B" w:rsidP="00981723">
      <w:pPr>
        <w:ind w:left="567"/>
        <w:jc w:val="both"/>
        <w:rPr>
          <w:rFonts w:ascii="Arial" w:hAnsi="Arial" w:cs="Arial"/>
        </w:rPr>
      </w:pPr>
    </w:p>
    <w:p w14:paraId="1EFC776D" w14:textId="77777777" w:rsidR="00013C1B" w:rsidRPr="009761E0" w:rsidRDefault="00013C1B" w:rsidP="000F1BE0">
      <w:pPr>
        <w:numPr>
          <w:ilvl w:val="0"/>
          <w:numId w:val="23"/>
        </w:numPr>
        <w:autoSpaceDE w:val="0"/>
        <w:autoSpaceDN w:val="0"/>
        <w:adjustRightInd w:val="0"/>
        <w:spacing w:after="180"/>
        <w:jc w:val="both"/>
        <w:rPr>
          <w:rFonts w:ascii="Arial" w:hAnsi="Arial" w:cs="Arial"/>
        </w:rPr>
      </w:pPr>
      <w:r w:rsidRPr="009761E0">
        <w:rPr>
          <w:rFonts w:ascii="Arial" w:hAnsi="Arial" w:cs="Arial"/>
        </w:rPr>
        <w:t>En cap cas l’esforç del projecte (I/S</w:t>
      </w:r>
      <w:r w:rsidRPr="009761E0">
        <w:rPr>
          <w:rFonts w:ascii="Arial" w:hAnsi="Arial" w:cs="Arial"/>
          <w:vertAlign w:val="subscript"/>
        </w:rPr>
        <w:t>w</w:t>
      </w:r>
      <w:r w:rsidRPr="009761E0">
        <w:rPr>
          <w:rFonts w:ascii="Arial" w:hAnsi="Arial" w:cs="Arial"/>
        </w:rPr>
        <w:t>) haurà d’excedir de 1160 Kg/cm² (16,500 llibres per polzada quadrada) a la pressió de treball de projecte, P</w:t>
      </w:r>
      <w:r w:rsidRPr="009761E0">
        <w:rPr>
          <w:rFonts w:ascii="Arial" w:hAnsi="Arial" w:cs="Arial"/>
          <w:vertAlign w:val="subscript"/>
        </w:rPr>
        <w:t>w</w:t>
      </w:r>
      <w:r w:rsidRPr="009761E0">
        <w:rPr>
          <w:rFonts w:ascii="Arial" w:hAnsi="Arial" w:cs="Arial"/>
        </w:rPr>
        <w:t>, ni l’esforç de projecte (I/S</w:t>
      </w:r>
      <w:r w:rsidRPr="009761E0">
        <w:rPr>
          <w:rFonts w:ascii="Arial" w:hAnsi="Arial" w:cs="Arial"/>
          <w:vertAlign w:val="subscript"/>
        </w:rPr>
        <w:t>t</w:t>
      </w:r>
      <w:r w:rsidRPr="009761E0">
        <w:rPr>
          <w:rFonts w:ascii="Arial" w:hAnsi="Arial" w:cs="Arial"/>
        </w:rPr>
        <w:t>) haurà d’excedir de 1547 Kg/cm² (22,00 llibres per polzada quadrada) a la pressió punta transitòria de projecte, P</w:t>
      </w:r>
      <w:r w:rsidRPr="009761E0">
        <w:rPr>
          <w:rFonts w:ascii="Arial" w:hAnsi="Arial" w:cs="Arial"/>
          <w:vertAlign w:val="subscript"/>
        </w:rPr>
        <w:t>t</w:t>
      </w:r>
      <w:r w:rsidRPr="009761E0">
        <w:rPr>
          <w:rFonts w:ascii="Arial" w:hAnsi="Arial" w:cs="Arial"/>
        </w:rPr>
        <w:t>, ni el gruix del cilindre d’acer serà menor que el gruix de la paret del tub principal adjunt o els gruixos que figuren en la taula següent:</w:t>
      </w:r>
    </w:p>
    <w:tbl>
      <w:tblPr>
        <w:tblW w:w="0" w:type="auto"/>
        <w:tblInd w:w="1530" w:type="dxa"/>
        <w:tblLayout w:type="fixed"/>
        <w:tblCellMar>
          <w:top w:w="57" w:type="dxa"/>
          <w:left w:w="57" w:type="dxa"/>
          <w:bottom w:w="57" w:type="dxa"/>
          <w:right w:w="57" w:type="dxa"/>
        </w:tblCellMar>
        <w:tblLook w:val="0000" w:firstRow="0" w:lastRow="0" w:firstColumn="0" w:lastColumn="0" w:noHBand="0" w:noVBand="0"/>
      </w:tblPr>
      <w:tblGrid>
        <w:gridCol w:w="1320"/>
        <w:gridCol w:w="1200"/>
        <w:gridCol w:w="1080"/>
        <w:gridCol w:w="1320"/>
        <w:gridCol w:w="1080"/>
        <w:gridCol w:w="1320"/>
      </w:tblGrid>
      <w:tr w:rsidR="00013C1B" w:rsidRPr="009761E0" w14:paraId="13AD733C" w14:textId="77777777" w:rsidTr="00D86DEA">
        <w:trPr>
          <w:cantSplit/>
          <w:trHeight w:val="283"/>
        </w:trPr>
        <w:tc>
          <w:tcPr>
            <w:tcW w:w="2520" w:type="dxa"/>
            <w:gridSpan w:val="2"/>
            <w:tcBorders>
              <w:top w:val="threeDEngrave" w:sz="6" w:space="0" w:color="auto"/>
              <w:left w:val="nil"/>
              <w:bottom w:val="nil"/>
              <w:right w:val="nil"/>
            </w:tcBorders>
            <w:shd w:val="clear" w:color="auto" w:fill="C6D9F1" w:themeFill="text2" w:themeFillTint="33"/>
            <w:vAlign w:val="center"/>
          </w:tcPr>
          <w:p w14:paraId="567E5442" w14:textId="77777777" w:rsidR="00013C1B" w:rsidRPr="009761E0" w:rsidRDefault="00013C1B">
            <w:pPr>
              <w:jc w:val="center"/>
              <w:rPr>
                <w:rFonts w:ascii="Arial" w:hAnsi="Arial" w:cs="Arial"/>
                <w:b/>
                <w:bCs/>
                <w:sz w:val="18"/>
                <w:szCs w:val="18"/>
              </w:rPr>
            </w:pPr>
            <w:r w:rsidRPr="009761E0">
              <w:rPr>
                <w:rFonts w:ascii="Arial" w:hAnsi="Arial" w:cs="Arial"/>
                <w:b/>
                <w:bCs/>
                <w:sz w:val="18"/>
                <w:szCs w:val="18"/>
              </w:rPr>
              <w:t>DIÀMETRE NOMINAL</w:t>
            </w:r>
          </w:p>
          <w:p w14:paraId="477342A4" w14:textId="77777777" w:rsidR="00013C1B" w:rsidRPr="009761E0" w:rsidRDefault="00013C1B">
            <w:pPr>
              <w:jc w:val="center"/>
              <w:rPr>
                <w:rFonts w:ascii="Arial" w:hAnsi="Arial" w:cs="Arial"/>
              </w:rPr>
            </w:pPr>
            <w:r w:rsidRPr="009761E0">
              <w:rPr>
                <w:rFonts w:ascii="Arial" w:hAnsi="Arial" w:cs="Arial"/>
                <w:b/>
                <w:bCs/>
                <w:sz w:val="18"/>
                <w:szCs w:val="18"/>
              </w:rPr>
              <w:t>DEL TUB</w:t>
            </w:r>
          </w:p>
        </w:tc>
        <w:tc>
          <w:tcPr>
            <w:tcW w:w="2400" w:type="dxa"/>
            <w:gridSpan w:val="2"/>
            <w:tcBorders>
              <w:top w:val="threeDEngrave" w:sz="6" w:space="0" w:color="auto"/>
              <w:left w:val="single" w:sz="2" w:space="0" w:color="auto"/>
              <w:bottom w:val="nil"/>
              <w:right w:val="nil"/>
            </w:tcBorders>
            <w:shd w:val="clear" w:color="auto" w:fill="C6D9F1" w:themeFill="text2" w:themeFillTint="33"/>
            <w:vAlign w:val="center"/>
          </w:tcPr>
          <w:p w14:paraId="2BD05F2D" w14:textId="77777777" w:rsidR="00013C1B" w:rsidRPr="009761E0" w:rsidRDefault="00013C1B">
            <w:pPr>
              <w:jc w:val="center"/>
              <w:rPr>
                <w:rFonts w:ascii="Arial" w:hAnsi="Arial" w:cs="Arial"/>
                <w:b/>
                <w:bCs/>
                <w:sz w:val="18"/>
                <w:szCs w:val="18"/>
              </w:rPr>
            </w:pPr>
            <w:r w:rsidRPr="009761E0">
              <w:rPr>
                <w:rFonts w:ascii="Arial" w:hAnsi="Arial" w:cs="Arial"/>
                <w:b/>
                <w:bCs/>
                <w:sz w:val="18"/>
                <w:szCs w:val="18"/>
              </w:rPr>
              <w:t>GRUIX DE:</w:t>
            </w:r>
          </w:p>
          <w:p w14:paraId="73E013C4" w14:textId="77777777" w:rsidR="00013C1B" w:rsidRPr="009761E0" w:rsidRDefault="00013C1B">
            <w:pPr>
              <w:jc w:val="center"/>
              <w:rPr>
                <w:rFonts w:ascii="Arial" w:hAnsi="Arial" w:cs="Arial"/>
                <w:b/>
                <w:bCs/>
                <w:sz w:val="18"/>
                <w:szCs w:val="18"/>
              </w:rPr>
            </w:pPr>
            <w:r w:rsidRPr="009761E0">
              <w:rPr>
                <w:rFonts w:ascii="Arial" w:hAnsi="Arial" w:cs="Arial"/>
                <w:b/>
                <w:bCs/>
                <w:sz w:val="18"/>
                <w:szCs w:val="18"/>
              </w:rPr>
              <w:t>Tubs amb bifurcacions</w:t>
            </w:r>
          </w:p>
          <w:p w14:paraId="76633EE9" w14:textId="77777777" w:rsidR="00013C1B" w:rsidRPr="009761E0" w:rsidRDefault="00013C1B">
            <w:pPr>
              <w:jc w:val="center"/>
              <w:rPr>
                <w:rFonts w:ascii="Arial" w:hAnsi="Arial" w:cs="Arial"/>
                <w:b/>
                <w:bCs/>
                <w:sz w:val="18"/>
                <w:szCs w:val="18"/>
              </w:rPr>
            </w:pPr>
            <w:r w:rsidRPr="009761E0">
              <w:rPr>
                <w:rFonts w:ascii="Arial" w:hAnsi="Arial" w:cs="Arial"/>
                <w:b/>
                <w:bCs/>
                <w:sz w:val="18"/>
                <w:szCs w:val="18"/>
              </w:rPr>
              <w:t>Tubs no soterrats</w:t>
            </w:r>
          </w:p>
          <w:p w14:paraId="58716276" w14:textId="77777777" w:rsidR="00013C1B" w:rsidRPr="009761E0" w:rsidRDefault="00013C1B">
            <w:pPr>
              <w:jc w:val="center"/>
              <w:rPr>
                <w:rFonts w:ascii="Arial" w:hAnsi="Arial" w:cs="Arial"/>
              </w:rPr>
            </w:pPr>
            <w:r w:rsidRPr="009761E0">
              <w:rPr>
                <w:rFonts w:ascii="Arial" w:hAnsi="Arial" w:cs="Arial"/>
                <w:b/>
                <w:bCs/>
                <w:sz w:val="18"/>
                <w:szCs w:val="18"/>
              </w:rPr>
              <w:t>Tubs en estructures</w:t>
            </w:r>
          </w:p>
        </w:tc>
        <w:tc>
          <w:tcPr>
            <w:tcW w:w="2400" w:type="dxa"/>
            <w:gridSpan w:val="2"/>
            <w:tcBorders>
              <w:top w:val="threeDEngrave" w:sz="6" w:space="0" w:color="auto"/>
              <w:left w:val="single" w:sz="2" w:space="0" w:color="auto"/>
              <w:bottom w:val="nil"/>
              <w:right w:val="nil"/>
            </w:tcBorders>
            <w:shd w:val="clear" w:color="auto" w:fill="C6D9F1" w:themeFill="text2" w:themeFillTint="33"/>
            <w:vAlign w:val="center"/>
          </w:tcPr>
          <w:p w14:paraId="10DB1F6A" w14:textId="77777777" w:rsidR="00013C1B" w:rsidRPr="009761E0" w:rsidRDefault="00013C1B">
            <w:pPr>
              <w:jc w:val="center"/>
              <w:rPr>
                <w:rFonts w:ascii="Arial" w:hAnsi="Arial" w:cs="Arial"/>
                <w:b/>
                <w:bCs/>
                <w:sz w:val="18"/>
                <w:szCs w:val="18"/>
              </w:rPr>
            </w:pPr>
            <w:r w:rsidRPr="009761E0">
              <w:rPr>
                <w:rFonts w:ascii="Arial" w:hAnsi="Arial" w:cs="Arial"/>
                <w:b/>
                <w:bCs/>
                <w:sz w:val="18"/>
                <w:szCs w:val="18"/>
              </w:rPr>
              <w:t>GRUIX  DE:</w:t>
            </w:r>
          </w:p>
          <w:p w14:paraId="4150D11E" w14:textId="77777777" w:rsidR="00013C1B" w:rsidRPr="009761E0" w:rsidRDefault="00013C1B">
            <w:pPr>
              <w:jc w:val="center"/>
              <w:rPr>
                <w:rFonts w:ascii="Arial" w:hAnsi="Arial" w:cs="Arial"/>
                <w:b/>
                <w:bCs/>
                <w:sz w:val="18"/>
                <w:szCs w:val="18"/>
              </w:rPr>
            </w:pPr>
            <w:r w:rsidRPr="009761E0">
              <w:rPr>
                <w:rFonts w:ascii="Arial" w:hAnsi="Arial" w:cs="Arial"/>
                <w:b/>
                <w:bCs/>
                <w:sz w:val="18"/>
                <w:szCs w:val="18"/>
              </w:rPr>
              <w:t>Colzes</w:t>
            </w:r>
          </w:p>
          <w:p w14:paraId="54733ACC" w14:textId="77777777" w:rsidR="00013C1B" w:rsidRPr="009761E0" w:rsidRDefault="00013C1B">
            <w:pPr>
              <w:jc w:val="center"/>
              <w:rPr>
                <w:rFonts w:ascii="Arial" w:hAnsi="Arial" w:cs="Arial"/>
                <w:b/>
                <w:bCs/>
                <w:sz w:val="18"/>
                <w:szCs w:val="18"/>
              </w:rPr>
            </w:pPr>
            <w:r w:rsidRPr="009761E0">
              <w:rPr>
                <w:rFonts w:ascii="Arial" w:hAnsi="Arial" w:cs="Arial"/>
                <w:b/>
                <w:bCs/>
                <w:sz w:val="18"/>
                <w:szCs w:val="18"/>
              </w:rPr>
              <w:t>Corbes</w:t>
            </w:r>
          </w:p>
          <w:p w14:paraId="63A38836" w14:textId="77777777" w:rsidR="00013C1B" w:rsidRPr="009761E0" w:rsidRDefault="00013C1B">
            <w:pPr>
              <w:jc w:val="center"/>
              <w:rPr>
                <w:rFonts w:ascii="Arial" w:hAnsi="Arial" w:cs="Arial"/>
              </w:rPr>
            </w:pPr>
            <w:r w:rsidRPr="009761E0">
              <w:rPr>
                <w:rFonts w:ascii="Arial" w:hAnsi="Arial" w:cs="Arial"/>
                <w:b/>
                <w:bCs/>
                <w:sz w:val="18"/>
                <w:szCs w:val="18"/>
              </w:rPr>
              <w:t>Reduccions</w:t>
            </w:r>
          </w:p>
        </w:tc>
      </w:tr>
      <w:tr w:rsidR="00013C1B" w:rsidRPr="0071067C" w14:paraId="4390237B" w14:textId="77777777" w:rsidTr="0071067C">
        <w:trPr>
          <w:cantSplit/>
          <w:trHeight w:val="340"/>
        </w:trPr>
        <w:tc>
          <w:tcPr>
            <w:tcW w:w="1320" w:type="dxa"/>
            <w:tcBorders>
              <w:top w:val="single" w:sz="2" w:space="0" w:color="auto"/>
              <w:left w:val="nil"/>
              <w:bottom w:val="single" w:sz="2" w:space="0" w:color="auto"/>
              <w:right w:val="nil"/>
            </w:tcBorders>
            <w:shd w:val="clear" w:color="auto" w:fill="D9D9D9" w:themeFill="background1" w:themeFillShade="D9"/>
            <w:vAlign w:val="center"/>
          </w:tcPr>
          <w:p w14:paraId="002A82B1" w14:textId="77777777" w:rsidR="00013C1B" w:rsidRPr="0071067C" w:rsidRDefault="00013C1B">
            <w:pPr>
              <w:jc w:val="center"/>
              <w:rPr>
                <w:rFonts w:ascii="Arial" w:hAnsi="Arial" w:cs="Arial"/>
                <w:i/>
              </w:rPr>
            </w:pPr>
            <w:r w:rsidRPr="0071067C">
              <w:rPr>
                <w:rFonts w:ascii="Arial" w:hAnsi="Arial" w:cs="Arial"/>
                <w:b/>
                <w:bCs/>
                <w:i/>
                <w:sz w:val="18"/>
                <w:szCs w:val="18"/>
              </w:rPr>
              <w:t>mm</w:t>
            </w:r>
          </w:p>
        </w:tc>
        <w:tc>
          <w:tcPr>
            <w:tcW w:w="1200" w:type="dxa"/>
            <w:tcBorders>
              <w:top w:val="single" w:sz="2" w:space="0" w:color="auto"/>
              <w:left w:val="single" w:sz="2" w:space="0" w:color="auto"/>
              <w:bottom w:val="single" w:sz="2" w:space="0" w:color="auto"/>
              <w:right w:val="nil"/>
            </w:tcBorders>
            <w:shd w:val="clear" w:color="auto" w:fill="D9D9D9" w:themeFill="background1" w:themeFillShade="D9"/>
            <w:vAlign w:val="center"/>
          </w:tcPr>
          <w:p w14:paraId="79E4751F" w14:textId="77777777" w:rsidR="00013C1B" w:rsidRPr="0071067C" w:rsidRDefault="00013C1B">
            <w:pPr>
              <w:jc w:val="center"/>
              <w:rPr>
                <w:rFonts w:ascii="Arial" w:hAnsi="Arial" w:cs="Arial"/>
                <w:i/>
              </w:rPr>
            </w:pPr>
            <w:r w:rsidRPr="0071067C">
              <w:rPr>
                <w:rFonts w:ascii="Arial" w:hAnsi="Arial" w:cs="Arial"/>
                <w:b/>
                <w:bCs/>
                <w:i/>
                <w:sz w:val="18"/>
                <w:szCs w:val="18"/>
              </w:rPr>
              <w:t>Polzades</w:t>
            </w:r>
          </w:p>
        </w:tc>
        <w:tc>
          <w:tcPr>
            <w:tcW w:w="1080" w:type="dxa"/>
            <w:tcBorders>
              <w:top w:val="single" w:sz="2" w:space="0" w:color="auto"/>
              <w:left w:val="single" w:sz="2" w:space="0" w:color="auto"/>
              <w:bottom w:val="single" w:sz="2" w:space="0" w:color="auto"/>
              <w:right w:val="nil"/>
            </w:tcBorders>
            <w:shd w:val="clear" w:color="auto" w:fill="D9D9D9" w:themeFill="background1" w:themeFillShade="D9"/>
            <w:vAlign w:val="center"/>
          </w:tcPr>
          <w:p w14:paraId="4C6E28A3" w14:textId="77777777" w:rsidR="00013C1B" w:rsidRPr="0071067C" w:rsidRDefault="00013C1B">
            <w:pPr>
              <w:jc w:val="center"/>
              <w:rPr>
                <w:rFonts w:ascii="Arial" w:hAnsi="Arial" w:cs="Arial"/>
                <w:i/>
              </w:rPr>
            </w:pPr>
            <w:r w:rsidRPr="0071067C">
              <w:rPr>
                <w:rFonts w:ascii="Arial" w:hAnsi="Arial" w:cs="Arial"/>
                <w:b/>
                <w:bCs/>
                <w:i/>
                <w:sz w:val="18"/>
                <w:szCs w:val="18"/>
              </w:rPr>
              <w:t>mm</w:t>
            </w:r>
          </w:p>
        </w:tc>
        <w:tc>
          <w:tcPr>
            <w:tcW w:w="1320" w:type="dxa"/>
            <w:tcBorders>
              <w:top w:val="single" w:sz="2" w:space="0" w:color="auto"/>
              <w:left w:val="single" w:sz="2" w:space="0" w:color="auto"/>
              <w:bottom w:val="single" w:sz="2" w:space="0" w:color="auto"/>
              <w:right w:val="nil"/>
            </w:tcBorders>
            <w:shd w:val="clear" w:color="auto" w:fill="D9D9D9" w:themeFill="background1" w:themeFillShade="D9"/>
            <w:vAlign w:val="center"/>
          </w:tcPr>
          <w:p w14:paraId="3919DF8A" w14:textId="77777777" w:rsidR="00013C1B" w:rsidRPr="0071067C" w:rsidRDefault="00013C1B">
            <w:pPr>
              <w:jc w:val="center"/>
              <w:rPr>
                <w:rFonts w:ascii="Arial" w:hAnsi="Arial" w:cs="Arial"/>
                <w:i/>
              </w:rPr>
            </w:pPr>
            <w:r w:rsidRPr="0071067C">
              <w:rPr>
                <w:rFonts w:ascii="Arial" w:hAnsi="Arial" w:cs="Arial"/>
                <w:b/>
                <w:bCs/>
                <w:i/>
                <w:sz w:val="18"/>
                <w:szCs w:val="18"/>
              </w:rPr>
              <w:t>Polzada</w:t>
            </w:r>
          </w:p>
        </w:tc>
        <w:tc>
          <w:tcPr>
            <w:tcW w:w="1080" w:type="dxa"/>
            <w:tcBorders>
              <w:top w:val="single" w:sz="2" w:space="0" w:color="auto"/>
              <w:left w:val="single" w:sz="2" w:space="0" w:color="auto"/>
              <w:bottom w:val="single" w:sz="2" w:space="0" w:color="auto"/>
              <w:right w:val="nil"/>
            </w:tcBorders>
            <w:shd w:val="clear" w:color="auto" w:fill="D9D9D9" w:themeFill="background1" w:themeFillShade="D9"/>
            <w:vAlign w:val="center"/>
          </w:tcPr>
          <w:p w14:paraId="30A1814F" w14:textId="77777777" w:rsidR="00013C1B" w:rsidRPr="0071067C" w:rsidRDefault="00013C1B">
            <w:pPr>
              <w:jc w:val="center"/>
              <w:rPr>
                <w:rFonts w:ascii="Arial" w:hAnsi="Arial" w:cs="Arial"/>
                <w:i/>
              </w:rPr>
            </w:pPr>
            <w:r w:rsidRPr="0071067C">
              <w:rPr>
                <w:rFonts w:ascii="Arial" w:hAnsi="Arial" w:cs="Arial"/>
                <w:b/>
                <w:bCs/>
                <w:i/>
                <w:sz w:val="18"/>
                <w:szCs w:val="18"/>
              </w:rPr>
              <w:t>mm</w:t>
            </w:r>
          </w:p>
        </w:tc>
        <w:tc>
          <w:tcPr>
            <w:tcW w:w="1320" w:type="dxa"/>
            <w:tcBorders>
              <w:top w:val="single" w:sz="2" w:space="0" w:color="auto"/>
              <w:left w:val="single" w:sz="2" w:space="0" w:color="auto"/>
              <w:bottom w:val="single" w:sz="2" w:space="0" w:color="auto"/>
              <w:right w:val="nil"/>
            </w:tcBorders>
            <w:shd w:val="clear" w:color="auto" w:fill="D9D9D9" w:themeFill="background1" w:themeFillShade="D9"/>
            <w:vAlign w:val="center"/>
          </w:tcPr>
          <w:p w14:paraId="3EEA74D0" w14:textId="77777777" w:rsidR="00013C1B" w:rsidRPr="0071067C" w:rsidRDefault="00013C1B">
            <w:pPr>
              <w:jc w:val="center"/>
              <w:rPr>
                <w:rFonts w:ascii="Arial" w:hAnsi="Arial" w:cs="Arial"/>
                <w:i/>
              </w:rPr>
            </w:pPr>
            <w:r w:rsidRPr="0071067C">
              <w:rPr>
                <w:rFonts w:ascii="Arial" w:hAnsi="Arial" w:cs="Arial"/>
                <w:b/>
                <w:bCs/>
                <w:i/>
                <w:sz w:val="18"/>
                <w:szCs w:val="18"/>
              </w:rPr>
              <w:t>Polzades</w:t>
            </w:r>
          </w:p>
        </w:tc>
      </w:tr>
      <w:tr w:rsidR="00013C1B" w:rsidRPr="009761E0" w14:paraId="271FD032" w14:textId="77777777" w:rsidTr="0071067C">
        <w:trPr>
          <w:cantSplit/>
          <w:trHeight w:val="794"/>
        </w:trPr>
        <w:tc>
          <w:tcPr>
            <w:tcW w:w="1320" w:type="dxa"/>
            <w:tcBorders>
              <w:top w:val="single" w:sz="2" w:space="0" w:color="auto"/>
              <w:left w:val="nil"/>
              <w:bottom w:val="threeDEmboss" w:sz="6" w:space="0" w:color="auto"/>
              <w:right w:val="nil"/>
            </w:tcBorders>
            <w:vAlign w:val="center"/>
          </w:tcPr>
          <w:p w14:paraId="0BAE104F" w14:textId="77777777" w:rsidR="00013C1B" w:rsidRPr="009761E0" w:rsidRDefault="00013C1B">
            <w:pPr>
              <w:jc w:val="center"/>
              <w:rPr>
                <w:rFonts w:ascii="Arial" w:hAnsi="Arial" w:cs="Arial"/>
                <w:sz w:val="18"/>
                <w:szCs w:val="18"/>
              </w:rPr>
            </w:pPr>
            <w:r w:rsidRPr="009761E0">
              <w:rPr>
                <w:rFonts w:ascii="Arial" w:hAnsi="Arial" w:cs="Arial"/>
                <w:sz w:val="18"/>
                <w:szCs w:val="18"/>
              </w:rPr>
              <w:t>600 i menys</w:t>
            </w:r>
          </w:p>
          <w:p w14:paraId="2FB46C62" w14:textId="77777777" w:rsidR="00013C1B" w:rsidRPr="009761E0" w:rsidRDefault="00013C1B">
            <w:pPr>
              <w:jc w:val="center"/>
              <w:rPr>
                <w:rFonts w:ascii="Arial" w:hAnsi="Arial" w:cs="Arial"/>
                <w:sz w:val="18"/>
                <w:szCs w:val="18"/>
              </w:rPr>
            </w:pPr>
            <w:r w:rsidRPr="009761E0">
              <w:rPr>
                <w:rFonts w:ascii="Arial" w:hAnsi="Arial" w:cs="Arial"/>
                <w:sz w:val="18"/>
                <w:szCs w:val="18"/>
              </w:rPr>
              <w:t>625 a 1200</w:t>
            </w:r>
          </w:p>
          <w:p w14:paraId="37AEC298" w14:textId="77777777" w:rsidR="00013C1B" w:rsidRPr="009761E0" w:rsidRDefault="00013C1B">
            <w:pPr>
              <w:jc w:val="center"/>
              <w:rPr>
                <w:rFonts w:ascii="Arial" w:hAnsi="Arial" w:cs="Arial"/>
              </w:rPr>
            </w:pPr>
            <w:r w:rsidRPr="009761E0">
              <w:rPr>
                <w:rFonts w:ascii="Arial" w:hAnsi="Arial" w:cs="Arial"/>
                <w:sz w:val="18"/>
                <w:szCs w:val="18"/>
              </w:rPr>
              <w:t>més de 1200</w:t>
            </w:r>
          </w:p>
        </w:tc>
        <w:tc>
          <w:tcPr>
            <w:tcW w:w="1200" w:type="dxa"/>
            <w:tcBorders>
              <w:top w:val="single" w:sz="2" w:space="0" w:color="auto"/>
              <w:left w:val="single" w:sz="2" w:space="0" w:color="auto"/>
              <w:bottom w:val="threeDEmboss" w:sz="6" w:space="0" w:color="auto"/>
              <w:right w:val="nil"/>
            </w:tcBorders>
            <w:vAlign w:val="center"/>
          </w:tcPr>
          <w:p w14:paraId="466C16A3" w14:textId="77777777" w:rsidR="00013C1B" w:rsidRPr="009761E0" w:rsidRDefault="00013C1B">
            <w:pPr>
              <w:jc w:val="center"/>
              <w:rPr>
                <w:rFonts w:ascii="Arial" w:hAnsi="Arial" w:cs="Arial"/>
                <w:sz w:val="18"/>
                <w:szCs w:val="18"/>
              </w:rPr>
            </w:pPr>
            <w:r w:rsidRPr="009761E0">
              <w:rPr>
                <w:rFonts w:ascii="Arial" w:hAnsi="Arial" w:cs="Arial"/>
                <w:sz w:val="18"/>
                <w:szCs w:val="18"/>
              </w:rPr>
              <w:t>24 i menys</w:t>
            </w:r>
          </w:p>
          <w:p w14:paraId="3BAD47C0" w14:textId="77777777" w:rsidR="00013C1B" w:rsidRPr="009761E0" w:rsidRDefault="00013C1B">
            <w:pPr>
              <w:jc w:val="center"/>
              <w:rPr>
                <w:rFonts w:ascii="Arial" w:hAnsi="Arial" w:cs="Arial"/>
                <w:sz w:val="18"/>
                <w:szCs w:val="18"/>
              </w:rPr>
            </w:pPr>
            <w:r w:rsidRPr="009761E0">
              <w:rPr>
                <w:rFonts w:ascii="Arial" w:hAnsi="Arial" w:cs="Arial"/>
                <w:sz w:val="18"/>
                <w:szCs w:val="18"/>
              </w:rPr>
              <w:t>25 a 48</w:t>
            </w:r>
          </w:p>
          <w:p w14:paraId="01A6771B" w14:textId="77777777" w:rsidR="00013C1B" w:rsidRPr="009761E0" w:rsidRDefault="00013C1B">
            <w:pPr>
              <w:jc w:val="center"/>
              <w:rPr>
                <w:rFonts w:ascii="Arial" w:hAnsi="Arial" w:cs="Arial"/>
              </w:rPr>
            </w:pPr>
            <w:r w:rsidRPr="009761E0">
              <w:rPr>
                <w:rFonts w:ascii="Arial" w:hAnsi="Arial" w:cs="Arial"/>
                <w:sz w:val="18"/>
                <w:szCs w:val="18"/>
              </w:rPr>
              <w:t>més de 48</w:t>
            </w:r>
          </w:p>
        </w:tc>
        <w:tc>
          <w:tcPr>
            <w:tcW w:w="1080" w:type="dxa"/>
            <w:tcBorders>
              <w:top w:val="single" w:sz="2" w:space="0" w:color="auto"/>
              <w:left w:val="single" w:sz="2" w:space="0" w:color="auto"/>
              <w:bottom w:val="threeDEmboss" w:sz="6" w:space="0" w:color="auto"/>
              <w:right w:val="nil"/>
            </w:tcBorders>
            <w:vAlign w:val="center"/>
          </w:tcPr>
          <w:p w14:paraId="6A33FEED" w14:textId="77777777" w:rsidR="00013C1B" w:rsidRPr="009761E0" w:rsidRDefault="00013C1B">
            <w:pPr>
              <w:jc w:val="center"/>
              <w:rPr>
                <w:rFonts w:ascii="Arial" w:hAnsi="Arial" w:cs="Arial"/>
                <w:sz w:val="18"/>
                <w:szCs w:val="18"/>
              </w:rPr>
            </w:pPr>
            <w:r w:rsidRPr="009761E0">
              <w:rPr>
                <w:rFonts w:ascii="Arial" w:hAnsi="Arial" w:cs="Arial"/>
                <w:sz w:val="18"/>
                <w:szCs w:val="18"/>
              </w:rPr>
              <w:t>4,76</w:t>
            </w:r>
          </w:p>
          <w:p w14:paraId="67C7CC2C" w14:textId="77777777" w:rsidR="00013C1B" w:rsidRPr="009761E0" w:rsidRDefault="00013C1B">
            <w:pPr>
              <w:jc w:val="center"/>
              <w:rPr>
                <w:rFonts w:ascii="Arial" w:hAnsi="Arial" w:cs="Arial"/>
                <w:sz w:val="18"/>
                <w:szCs w:val="18"/>
              </w:rPr>
            </w:pPr>
            <w:r w:rsidRPr="009761E0">
              <w:rPr>
                <w:rFonts w:ascii="Arial" w:hAnsi="Arial" w:cs="Arial"/>
                <w:sz w:val="18"/>
                <w:szCs w:val="18"/>
              </w:rPr>
              <w:t>6,35</w:t>
            </w:r>
          </w:p>
          <w:p w14:paraId="76F0A5DF" w14:textId="77777777" w:rsidR="00013C1B" w:rsidRPr="009761E0" w:rsidRDefault="00013C1B">
            <w:pPr>
              <w:jc w:val="center"/>
              <w:rPr>
                <w:rFonts w:ascii="Arial" w:hAnsi="Arial" w:cs="Arial"/>
              </w:rPr>
            </w:pPr>
            <w:r w:rsidRPr="009761E0">
              <w:rPr>
                <w:rFonts w:ascii="Arial" w:hAnsi="Arial" w:cs="Arial"/>
                <w:sz w:val="18"/>
                <w:szCs w:val="18"/>
              </w:rPr>
              <w:t>7,94</w:t>
            </w:r>
          </w:p>
        </w:tc>
        <w:tc>
          <w:tcPr>
            <w:tcW w:w="1320" w:type="dxa"/>
            <w:tcBorders>
              <w:top w:val="single" w:sz="2" w:space="0" w:color="auto"/>
              <w:left w:val="single" w:sz="2" w:space="0" w:color="auto"/>
              <w:bottom w:val="threeDEmboss" w:sz="6" w:space="0" w:color="auto"/>
              <w:right w:val="nil"/>
            </w:tcBorders>
            <w:vAlign w:val="center"/>
          </w:tcPr>
          <w:p w14:paraId="09185FD0" w14:textId="77777777" w:rsidR="00013C1B" w:rsidRPr="009761E0" w:rsidRDefault="00013C1B">
            <w:pPr>
              <w:jc w:val="center"/>
              <w:rPr>
                <w:rFonts w:ascii="Arial" w:hAnsi="Arial" w:cs="Arial"/>
                <w:sz w:val="18"/>
                <w:szCs w:val="18"/>
              </w:rPr>
            </w:pPr>
            <w:r w:rsidRPr="009761E0">
              <w:rPr>
                <w:rFonts w:ascii="Arial" w:hAnsi="Arial" w:cs="Arial"/>
                <w:sz w:val="18"/>
                <w:szCs w:val="18"/>
              </w:rPr>
              <w:t>0,188</w:t>
            </w:r>
          </w:p>
          <w:p w14:paraId="07207586" w14:textId="77777777" w:rsidR="00013C1B" w:rsidRPr="009761E0" w:rsidRDefault="00013C1B">
            <w:pPr>
              <w:jc w:val="center"/>
              <w:rPr>
                <w:rFonts w:ascii="Arial" w:hAnsi="Arial" w:cs="Arial"/>
                <w:sz w:val="18"/>
                <w:szCs w:val="18"/>
              </w:rPr>
            </w:pPr>
            <w:r w:rsidRPr="009761E0">
              <w:rPr>
                <w:rFonts w:ascii="Arial" w:hAnsi="Arial" w:cs="Arial"/>
                <w:sz w:val="18"/>
                <w:szCs w:val="18"/>
              </w:rPr>
              <w:t>0,250</w:t>
            </w:r>
          </w:p>
          <w:p w14:paraId="034949AF" w14:textId="77777777" w:rsidR="00013C1B" w:rsidRPr="009761E0" w:rsidRDefault="00013C1B">
            <w:pPr>
              <w:jc w:val="center"/>
              <w:rPr>
                <w:rFonts w:ascii="Arial" w:hAnsi="Arial" w:cs="Arial"/>
              </w:rPr>
            </w:pPr>
            <w:r w:rsidRPr="009761E0">
              <w:rPr>
                <w:rFonts w:ascii="Arial" w:hAnsi="Arial" w:cs="Arial"/>
                <w:sz w:val="18"/>
                <w:szCs w:val="18"/>
              </w:rPr>
              <w:t>0,312</w:t>
            </w:r>
          </w:p>
        </w:tc>
        <w:tc>
          <w:tcPr>
            <w:tcW w:w="1080" w:type="dxa"/>
            <w:tcBorders>
              <w:top w:val="single" w:sz="2" w:space="0" w:color="auto"/>
              <w:left w:val="single" w:sz="2" w:space="0" w:color="auto"/>
              <w:bottom w:val="threeDEmboss" w:sz="6" w:space="0" w:color="auto"/>
              <w:right w:val="nil"/>
            </w:tcBorders>
            <w:vAlign w:val="center"/>
          </w:tcPr>
          <w:p w14:paraId="2D9C744D" w14:textId="77777777" w:rsidR="00013C1B" w:rsidRPr="009761E0" w:rsidRDefault="00013C1B">
            <w:pPr>
              <w:jc w:val="center"/>
              <w:rPr>
                <w:rFonts w:ascii="Arial" w:hAnsi="Arial" w:cs="Arial"/>
                <w:sz w:val="18"/>
                <w:szCs w:val="18"/>
              </w:rPr>
            </w:pPr>
            <w:r w:rsidRPr="009761E0">
              <w:rPr>
                <w:rFonts w:ascii="Arial" w:hAnsi="Arial" w:cs="Arial"/>
                <w:sz w:val="18"/>
                <w:szCs w:val="18"/>
              </w:rPr>
              <w:t>3,43</w:t>
            </w:r>
          </w:p>
          <w:p w14:paraId="66266A84" w14:textId="77777777" w:rsidR="00013C1B" w:rsidRPr="009761E0" w:rsidRDefault="00013C1B">
            <w:pPr>
              <w:jc w:val="center"/>
              <w:rPr>
                <w:rFonts w:ascii="Arial" w:hAnsi="Arial" w:cs="Arial"/>
                <w:sz w:val="18"/>
                <w:szCs w:val="18"/>
              </w:rPr>
            </w:pPr>
            <w:r w:rsidRPr="009761E0">
              <w:rPr>
                <w:rFonts w:ascii="Arial" w:hAnsi="Arial" w:cs="Arial"/>
                <w:sz w:val="18"/>
                <w:szCs w:val="18"/>
              </w:rPr>
              <w:t>6,35</w:t>
            </w:r>
          </w:p>
          <w:p w14:paraId="6AD131CD" w14:textId="77777777" w:rsidR="00013C1B" w:rsidRPr="009761E0" w:rsidRDefault="00013C1B">
            <w:pPr>
              <w:jc w:val="center"/>
              <w:rPr>
                <w:rFonts w:ascii="Arial" w:hAnsi="Arial" w:cs="Arial"/>
              </w:rPr>
            </w:pPr>
            <w:r w:rsidRPr="009761E0">
              <w:rPr>
                <w:rFonts w:ascii="Arial" w:hAnsi="Arial" w:cs="Arial"/>
                <w:sz w:val="18"/>
                <w:szCs w:val="18"/>
              </w:rPr>
              <w:t>7,94</w:t>
            </w:r>
          </w:p>
        </w:tc>
        <w:tc>
          <w:tcPr>
            <w:tcW w:w="1320" w:type="dxa"/>
            <w:tcBorders>
              <w:top w:val="single" w:sz="2" w:space="0" w:color="auto"/>
              <w:left w:val="single" w:sz="2" w:space="0" w:color="auto"/>
              <w:bottom w:val="threeDEmboss" w:sz="6" w:space="0" w:color="auto"/>
              <w:right w:val="nil"/>
            </w:tcBorders>
            <w:vAlign w:val="center"/>
          </w:tcPr>
          <w:p w14:paraId="76707C3B" w14:textId="77777777" w:rsidR="00013C1B" w:rsidRPr="009761E0" w:rsidRDefault="00013C1B">
            <w:pPr>
              <w:jc w:val="center"/>
              <w:rPr>
                <w:rFonts w:ascii="Arial" w:hAnsi="Arial" w:cs="Arial"/>
                <w:sz w:val="18"/>
                <w:szCs w:val="18"/>
              </w:rPr>
            </w:pPr>
            <w:r w:rsidRPr="009761E0">
              <w:rPr>
                <w:rFonts w:ascii="Arial" w:hAnsi="Arial" w:cs="Arial"/>
                <w:sz w:val="18"/>
                <w:szCs w:val="18"/>
              </w:rPr>
              <w:t>0,135</w:t>
            </w:r>
          </w:p>
          <w:p w14:paraId="545ADFE3" w14:textId="77777777" w:rsidR="00013C1B" w:rsidRPr="009761E0" w:rsidRDefault="00013C1B">
            <w:pPr>
              <w:jc w:val="center"/>
              <w:rPr>
                <w:rFonts w:ascii="Arial" w:hAnsi="Arial" w:cs="Arial"/>
                <w:sz w:val="18"/>
                <w:szCs w:val="18"/>
              </w:rPr>
            </w:pPr>
            <w:r w:rsidRPr="009761E0">
              <w:rPr>
                <w:rFonts w:ascii="Arial" w:hAnsi="Arial" w:cs="Arial"/>
                <w:sz w:val="18"/>
                <w:szCs w:val="18"/>
              </w:rPr>
              <w:t>0,250</w:t>
            </w:r>
          </w:p>
          <w:p w14:paraId="3D4BFC6E" w14:textId="77777777" w:rsidR="00013C1B" w:rsidRPr="009761E0" w:rsidRDefault="00013C1B">
            <w:pPr>
              <w:jc w:val="center"/>
              <w:rPr>
                <w:rFonts w:ascii="Arial" w:hAnsi="Arial" w:cs="Arial"/>
              </w:rPr>
            </w:pPr>
            <w:r w:rsidRPr="009761E0">
              <w:rPr>
                <w:rFonts w:ascii="Arial" w:hAnsi="Arial" w:cs="Arial"/>
                <w:sz w:val="18"/>
                <w:szCs w:val="18"/>
              </w:rPr>
              <w:t>0,312</w:t>
            </w:r>
          </w:p>
        </w:tc>
      </w:tr>
    </w:tbl>
    <w:p w14:paraId="0A82C58A" w14:textId="77777777" w:rsidR="00013C1B" w:rsidRPr="009761E0" w:rsidRDefault="00013C1B" w:rsidP="00EE1CA2">
      <w:pPr>
        <w:ind w:left="567"/>
        <w:jc w:val="both"/>
        <w:rPr>
          <w:rFonts w:ascii="Arial" w:hAnsi="Arial" w:cs="Arial"/>
        </w:rPr>
      </w:pPr>
    </w:p>
    <w:p w14:paraId="55E0FB86" w14:textId="77777777" w:rsidR="00013C1B" w:rsidRPr="009761E0" w:rsidRDefault="00013C1B">
      <w:pPr>
        <w:numPr>
          <w:ilvl w:val="0"/>
          <w:numId w:val="23"/>
        </w:numPr>
        <w:autoSpaceDE w:val="0"/>
        <w:autoSpaceDN w:val="0"/>
        <w:adjustRightInd w:val="0"/>
        <w:jc w:val="both"/>
        <w:rPr>
          <w:rFonts w:ascii="Arial" w:hAnsi="Arial" w:cs="Arial"/>
        </w:rPr>
      </w:pPr>
      <w:r w:rsidRPr="009761E0">
        <w:rPr>
          <w:rFonts w:ascii="Arial" w:hAnsi="Arial" w:cs="Arial"/>
        </w:rPr>
        <w:t>Els tubs instal·lats sobre suports de pilars, hauran de ser dissenyats de manera que es limiti l’esforç flector longitudinal a un màxim de 703 Kg/cm² (10,000 llibres per polzada quadrada). El disseny haurà de fer-se d’acord amb les especificacions del Capítol 7 de la norma AWWA M-11.</w:t>
      </w:r>
    </w:p>
    <w:p w14:paraId="331E2CF4" w14:textId="77777777" w:rsidR="00013C1B" w:rsidRPr="009761E0" w:rsidRDefault="00013C1B">
      <w:pPr>
        <w:jc w:val="both"/>
        <w:rPr>
          <w:rFonts w:ascii="Arial" w:hAnsi="Arial" w:cs="Arial"/>
        </w:rPr>
      </w:pPr>
    </w:p>
    <w:p w14:paraId="27AF6E59" w14:textId="77777777" w:rsidR="00013C1B" w:rsidRPr="009761E0" w:rsidRDefault="00013C1B">
      <w:pPr>
        <w:jc w:val="both"/>
        <w:rPr>
          <w:rFonts w:ascii="Arial" w:hAnsi="Arial" w:cs="Arial"/>
        </w:rPr>
      </w:pPr>
    </w:p>
    <w:p w14:paraId="102920C8" w14:textId="77777777" w:rsidR="00013C1B" w:rsidRPr="009761E0" w:rsidRDefault="00013C1B" w:rsidP="00EE1CA2">
      <w:pPr>
        <w:keepNext/>
        <w:widowControl/>
        <w:numPr>
          <w:ilvl w:val="1"/>
          <w:numId w:val="17"/>
        </w:numPr>
        <w:autoSpaceDE w:val="0"/>
        <w:autoSpaceDN w:val="0"/>
        <w:adjustRightInd w:val="0"/>
        <w:spacing w:line="480" w:lineRule="auto"/>
        <w:jc w:val="both"/>
        <w:outlineLvl w:val="1"/>
        <w:rPr>
          <w:rFonts w:ascii="Arial" w:hAnsi="Arial" w:cs="Arial"/>
          <w:b/>
          <w:u w:val="double"/>
        </w:rPr>
      </w:pPr>
      <w:bookmarkStart w:id="12" w:name="_Toc32844272"/>
      <w:r w:rsidRPr="009761E0">
        <w:rPr>
          <w:rFonts w:ascii="Arial" w:hAnsi="Arial" w:cs="Arial"/>
          <w:b/>
          <w:u w:val="double"/>
        </w:rPr>
        <w:t>FABRICACIÓ I MATERIALS</w:t>
      </w:r>
      <w:bookmarkEnd w:id="12"/>
    </w:p>
    <w:p w14:paraId="14DB40F8" w14:textId="77777777" w:rsidR="00013C1B" w:rsidRPr="009761E0" w:rsidRDefault="00013C1B" w:rsidP="00F37061">
      <w:pPr>
        <w:widowControl/>
        <w:numPr>
          <w:ilvl w:val="0"/>
          <w:numId w:val="24"/>
        </w:numPr>
        <w:autoSpaceDE w:val="0"/>
        <w:autoSpaceDN w:val="0"/>
        <w:adjustRightInd w:val="0"/>
        <w:jc w:val="both"/>
        <w:rPr>
          <w:rFonts w:ascii="Arial" w:hAnsi="Arial" w:cs="Arial"/>
        </w:rPr>
      </w:pPr>
      <w:r w:rsidRPr="009761E0">
        <w:rPr>
          <w:rFonts w:ascii="Arial" w:hAnsi="Arial" w:cs="Arial"/>
          <w:b/>
          <w:bCs/>
          <w:u w:val="single"/>
        </w:rPr>
        <w:t>GENERALITATS</w:t>
      </w:r>
      <w:r w:rsidRPr="009761E0">
        <w:rPr>
          <w:rFonts w:ascii="Arial" w:hAnsi="Arial" w:cs="Arial"/>
        </w:rPr>
        <w:t>.  L’esforç per a peces tipus "pantaló", tes, boques d’home i filtres, haurà de ser dissenyat per a la pressió de projecte especificada o indicada i haurà d’ estar d’acord amb els detalls que figurin en els plànols. Les peces especials i els accessoris hauran de tenir el mateix folre interior i recobriment exterior que el tub adjunt. Llevat que figuri d’una altra manera en els plànols, el radi mínim per als colzes serà de 2.5 veces el diàmetre del tub i l’angle màxim d’obliqüitat entre les seccions del colze no haurà d’excedir de 11-1/4 graus sexagesimals.</w:t>
      </w:r>
    </w:p>
    <w:p w14:paraId="3A58394B" w14:textId="77777777" w:rsidR="00013C1B" w:rsidRPr="009761E0" w:rsidRDefault="00013C1B">
      <w:pPr>
        <w:ind w:left="567"/>
        <w:jc w:val="both"/>
        <w:rPr>
          <w:rFonts w:ascii="Arial" w:hAnsi="Arial" w:cs="Arial"/>
        </w:rPr>
      </w:pPr>
    </w:p>
    <w:p w14:paraId="659ACBDC" w14:textId="77777777" w:rsidR="00013C1B" w:rsidRPr="009761E0" w:rsidRDefault="00013C1B" w:rsidP="00EE1CA2">
      <w:pPr>
        <w:numPr>
          <w:ilvl w:val="0"/>
          <w:numId w:val="24"/>
        </w:numPr>
        <w:autoSpaceDE w:val="0"/>
        <w:autoSpaceDN w:val="0"/>
        <w:adjustRightInd w:val="0"/>
        <w:spacing w:after="120"/>
        <w:jc w:val="both"/>
        <w:rPr>
          <w:rFonts w:ascii="Arial" w:hAnsi="Arial" w:cs="Arial"/>
        </w:rPr>
      </w:pPr>
      <w:r w:rsidRPr="009761E0">
        <w:rPr>
          <w:rFonts w:ascii="Arial" w:hAnsi="Arial" w:cs="Arial"/>
        </w:rPr>
        <w:t xml:space="preserve">Les peces especials i els accessoris que no pugui ser folrats o recoberts mecànicament, hauran de ser folrats i recoberts a mà, fent servir els mateixos materials que s’utilitzin per al tub i d’acord amb les normes AWWA o ASTM que siguin d’aplicació. </w:t>
      </w:r>
    </w:p>
    <w:p w14:paraId="7E8B9A0C" w14:textId="77777777" w:rsidR="00013C1B" w:rsidRPr="009761E0" w:rsidRDefault="00013C1B">
      <w:pPr>
        <w:ind w:left="907"/>
        <w:jc w:val="both"/>
        <w:rPr>
          <w:rFonts w:ascii="Arial" w:hAnsi="Arial" w:cs="Arial"/>
        </w:rPr>
      </w:pPr>
      <w:r w:rsidRPr="009761E0">
        <w:rPr>
          <w:rFonts w:ascii="Arial" w:hAnsi="Arial" w:cs="Arial"/>
        </w:rPr>
        <w:t xml:space="preserve">El folre i recobriment aplicats de la forma abans mencionada seran protegits d’igual forma que l’especificada per al tub. Els accessoris es podran fabricar de tubs que ja han estat folrats i/o recoberts mecànicament. Les àrees del folre i recobriment que siguin malmeses per aquesta fabricació hauran de ser reparades a mà d’acord amb les normes AWWA o ASTM que siguin d’aplicació. </w:t>
      </w:r>
    </w:p>
    <w:p w14:paraId="4CA1CA7A" w14:textId="77777777" w:rsidR="00013C1B" w:rsidRPr="009761E0" w:rsidRDefault="00013C1B">
      <w:pPr>
        <w:ind w:left="567"/>
        <w:jc w:val="both"/>
        <w:rPr>
          <w:rFonts w:ascii="Arial" w:hAnsi="Arial" w:cs="Arial"/>
        </w:rPr>
      </w:pPr>
    </w:p>
    <w:p w14:paraId="75E17792" w14:textId="77777777" w:rsidR="00013C1B" w:rsidRPr="009761E0" w:rsidRDefault="00013C1B">
      <w:pPr>
        <w:numPr>
          <w:ilvl w:val="0"/>
          <w:numId w:val="24"/>
        </w:numPr>
        <w:autoSpaceDE w:val="0"/>
        <w:autoSpaceDN w:val="0"/>
        <w:adjustRightInd w:val="0"/>
        <w:jc w:val="both"/>
        <w:rPr>
          <w:rFonts w:ascii="Arial" w:hAnsi="Arial" w:cs="Arial"/>
        </w:rPr>
      </w:pPr>
      <w:r w:rsidRPr="009761E0">
        <w:rPr>
          <w:rFonts w:ascii="Arial" w:hAnsi="Arial" w:cs="Arial"/>
        </w:rPr>
        <w:t>Les boques d’home d’accés amb platines cegues hauran de ser com es detalla en els plànols. Totes les vàlvules roscades hauran de ser d’acer forjat, dissenyades per a servei a 211 Kg/cm² (3000 llibres per polzada quadrada), de la marca VOGT, o similar.</w:t>
      </w:r>
    </w:p>
    <w:p w14:paraId="65B5004B" w14:textId="77777777" w:rsidR="00013C1B" w:rsidRPr="009761E0" w:rsidRDefault="00013C1B">
      <w:pPr>
        <w:ind w:left="567"/>
        <w:jc w:val="both"/>
        <w:rPr>
          <w:rFonts w:ascii="Arial" w:hAnsi="Arial" w:cs="Arial"/>
        </w:rPr>
      </w:pPr>
    </w:p>
    <w:p w14:paraId="6BD91895" w14:textId="77777777" w:rsidR="00013C1B" w:rsidRPr="009761E0" w:rsidRDefault="00013C1B">
      <w:pPr>
        <w:numPr>
          <w:ilvl w:val="0"/>
          <w:numId w:val="24"/>
        </w:numPr>
        <w:autoSpaceDE w:val="0"/>
        <w:autoSpaceDN w:val="0"/>
        <w:adjustRightInd w:val="0"/>
        <w:jc w:val="both"/>
        <w:rPr>
          <w:rFonts w:ascii="Arial" w:hAnsi="Arial" w:cs="Arial"/>
        </w:rPr>
      </w:pPr>
      <w:r w:rsidRPr="009761E0">
        <w:rPr>
          <w:rFonts w:ascii="Arial" w:hAnsi="Arial" w:cs="Arial"/>
        </w:rPr>
        <w:t xml:space="preserve">Angles de desviació moderats de gran radi, es podran fabricar per mitjà d’anells de juntes bisellades, o desplaçant l’angle de la seva alineació en les juntes normals, o fent servir seccions curtes de tub, o per una combinació d’aquests mètodes, tenint en compte que les juntes desplaçades en angle de la seva alineació no podran utilitzar-se en combinació amb juntes bisellades. L’angle màxim permissible per a juntes subjectes a desviacions haurà d’estar d’acord amb les recomanacions del fabricant o l’angle que resulti d’un desplaçament de 19 mm (3/4 de polzada) de la unió de junta comú, qualsevol que sigui més petita. Totes les curvatures fetes utilitzant les juntes normals i totes les corbes i colzes fabricats segons l’indicat en aquests articles, hauran d’estar fetes d’acord amb les alineacions del traçat. </w:t>
      </w:r>
    </w:p>
    <w:p w14:paraId="0290F615" w14:textId="77777777" w:rsidR="00013C1B" w:rsidRPr="009761E0" w:rsidRDefault="00013C1B">
      <w:pPr>
        <w:ind w:left="567"/>
        <w:jc w:val="both"/>
        <w:rPr>
          <w:rFonts w:ascii="Arial" w:hAnsi="Arial" w:cs="Arial"/>
        </w:rPr>
      </w:pPr>
    </w:p>
    <w:p w14:paraId="0E3D311D" w14:textId="77777777" w:rsidR="00013C1B" w:rsidRPr="009761E0" w:rsidRDefault="00013C1B">
      <w:pPr>
        <w:numPr>
          <w:ilvl w:val="0"/>
          <w:numId w:val="24"/>
        </w:numPr>
        <w:autoSpaceDE w:val="0"/>
        <w:autoSpaceDN w:val="0"/>
        <w:adjustRightInd w:val="0"/>
        <w:jc w:val="both"/>
        <w:rPr>
          <w:rFonts w:ascii="Arial" w:hAnsi="Arial" w:cs="Arial"/>
        </w:rPr>
      </w:pPr>
      <w:r w:rsidRPr="009761E0">
        <w:rPr>
          <w:rFonts w:ascii="Arial" w:hAnsi="Arial" w:cs="Arial"/>
        </w:rPr>
        <w:t>Totes les deflexions verticals hauran d’efectuar-se d’acord amb les alineacions de projecte o bé en algunes puntes on existeixin obstruccions subterrànies, punts, de cobertura mínim a de terra i derivacions de canonades i estructures. Els angles que s’utilitzaran s’hauran de trobar en els detal</w:t>
      </w:r>
      <w:r w:rsidR="00EE1CA2" w:rsidRPr="009761E0">
        <w:rPr>
          <w:rFonts w:ascii="Arial" w:hAnsi="Arial" w:cs="Arial"/>
        </w:rPr>
        <w:t>ls que figurin en els plànols.</w:t>
      </w:r>
    </w:p>
    <w:p w14:paraId="5C91E2D4" w14:textId="77777777" w:rsidR="00013C1B" w:rsidRPr="009761E0" w:rsidRDefault="00013C1B">
      <w:pPr>
        <w:ind w:left="567"/>
        <w:jc w:val="both"/>
        <w:rPr>
          <w:rFonts w:ascii="Arial" w:hAnsi="Arial" w:cs="Arial"/>
        </w:rPr>
      </w:pPr>
    </w:p>
    <w:p w14:paraId="63B7BFD2" w14:textId="77777777" w:rsidR="00013C1B" w:rsidRPr="009761E0" w:rsidRDefault="00013C1B">
      <w:pPr>
        <w:numPr>
          <w:ilvl w:val="0"/>
          <w:numId w:val="24"/>
        </w:numPr>
        <w:autoSpaceDE w:val="0"/>
        <w:autoSpaceDN w:val="0"/>
        <w:adjustRightInd w:val="0"/>
        <w:jc w:val="both"/>
        <w:rPr>
          <w:rFonts w:ascii="Arial" w:hAnsi="Arial" w:cs="Arial"/>
        </w:rPr>
      </w:pPr>
      <w:r w:rsidRPr="009761E0">
        <w:rPr>
          <w:rFonts w:ascii="Arial" w:hAnsi="Arial" w:cs="Arial"/>
        </w:rPr>
        <w:t>El disseny del reforç per a derivacions haurà d’estar d’acord amb els procediments donats en el Capítol 13 de la norma AWWA Manual M-11, excepte que la pressió de disseny, P, usada en el procediment del Manual M-11 haurà de ser la més gran que 1,25 P</w:t>
      </w:r>
      <w:r w:rsidRPr="009761E0">
        <w:rPr>
          <w:rFonts w:ascii="Arial" w:hAnsi="Arial" w:cs="Arial"/>
          <w:vertAlign w:val="subscript"/>
        </w:rPr>
        <w:t>w</w:t>
      </w:r>
      <w:r w:rsidRPr="009761E0">
        <w:rPr>
          <w:rFonts w:ascii="Arial" w:hAnsi="Arial" w:cs="Arial"/>
        </w:rPr>
        <w:t xml:space="preserve"> ó 0,9375 P</w:t>
      </w:r>
      <w:r w:rsidRPr="009761E0">
        <w:rPr>
          <w:rFonts w:ascii="Arial" w:hAnsi="Arial" w:cs="Arial"/>
          <w:vertAlign w:val="subscript"/>
        </w:rPr>
        <w:t>t</w:t>
      </w:r>
      <w:r w:rsidRPr="009761E0">
        <w:rPr>
          <w:rFonts w:ascii="Arial" w:hAnsi="Arial" w:cs="Arial"/>
        </w:rPr>
        <w:t xml:space="preserve">. Llevat que es mostri d’una altra manera en els plànols, les derivacions de mida 50 mm (2 polzades) i més </w:t>
      </w:r>
      <w:r w:rsidR="00EE1CA2" w:rsidRPr="009761E0">
        <w:rPr>
          <w:rFonts w:ascii="Arial" w:hAnsi="Arial" w:cs="Arial"/>
        </w:rPr>
        <w:t>petites no necessitaran reforç.</w:t>
      </w:r>
    </w:p>
    <w:p w14:paraId="1B46CF35" w14:textId="77777777" w:rsidR="00013C1B" w:rsidRPr="009761E0" w:rsidRDefault="00013C1B">
      <w:pPr>
        <w:ind w:left="567"/>
        <w:jc w:val="both"/>
        <w:rPr>
          <w:rFonts w:ascii="Arial" w:hAnsi="Arial" w:cs="Arial"/>
        </w:rPr>
      </w:pPr>
    </w:p>
    <w:p w14:paraId="0687D7A9" w14:textId="77777777" w:rsidR="00013C1B" w:rsidRPr="009761E0" w:rsidRDefault="00013C1B">
      <w:pPr>
        <w:numPr>
          <w:ilvl w:val="0"/>
          <w:numId w:val="24"/>
        </w:numPr>
        <w:autoSpaceDE w:val="0"/>
        <w:autoSpaceDN w:val="0"/>
        <w:adjustRightInd w:val="0"/>
        <w:jc w:val="both"/>
        <w:rPr>
          <w:rFonts w:ascii="Arial" w:hAnsi="Arial" w:cs="Arial"/>
        </w:rPr>
      </w:pPr>
      <w:r w:rsidRPr="009761E0">
        <w:rPr>
          <w:rFonts w:ascii="Arial" w:hAnsi="Arial" w:cs="Arial"/>
        </w:rPr>
        <w:t>En comptes de reforç de seient o d’embolcall com es mostra en el procediment de disseny del Manual M-11, els tubs o les peces especials amb derivacions es poden fabricar completament de planxa d’acer que tingui un gruix igual a la suma del gruix de la paret del tub més el gruix del reforç requerit.</w:t>
      </w:r>
    </w:p>
    <w:p w14:paraId="246912BD" w14:textId="77777777" w:rsidR="00013C1B" w:rsidRPr="009761E0" w:rsidRDefault="00013C1B">
      <w:pPr>
        <w:ind w:left="567"/>
        <w:jc w:val="both"/>
        <w:rPr>
          <w:rFonts w:ascii="Arial" w:hAnsi="Arial" w:cs="Arial"/>
        </w:rPr>
      </w:pPr>
    </w:p>
    <w:p w14:paraId="6E0093CE" w14:textId="77777777" w:rsidR="00013C1B" w:rsidRPr="009761E0" w:rsidRDefault="00013C1B">
      <w:pPr>
        <w:numPr>
          <w:ilvl w:val="0"/>
          <w:numId w:val="24"/>
        </w:numPr>
        <w:autoSpaceDE w:val="0"/>
        <w:autoSpaceDN w:val="0"/>
        <w:adjustRightInd w:val="0"/>
        <w:jc w:val="both"/>
        <w:rPr>
          <w:rFonts w:ascii="Arial" w:hAnsi="Arial" w:cs="Arial"/>
        </w:rPr>
      </w:pPr>
      <w:r w:rsidRPr="009761E0">
        <w:rPr>
          <w:rFonts w:ascii="Arial" w:hAnsi="Arial" w:cs="Arial"/>
        </w:rPr>
        <w:t>Tal com s’indica en el procediment de disseny del Manual M-11, el reforç de bifurcació haurà de ser equipat.</w:t>
      </w:r>
    </w:p>
    <w:p w14:paraId="27333A0D" w14:textId="77777777" w:rsidR="00013C1B" w:rsidRPr="009761E0" w:rsidRDefault="00013C1B">
      <w:pPr>
        <w:ind w:left="567"/>
        <w:jc w:val="both"/>
        <w:rPr>
          <w:rFonts w:ascii="Arial" w:hAnsi="Arial" w:cs="Arial"/>
        </w:rPr>
      </w:pPr>
    </w:p>
    <w:p w14:paraId="7346D412" w14:textId="77777777" w:rsidR="00013C1B" w:rsidRPr="009761E0" w:rsidRDefault="00013C1B">
      <w:pPr>
        <w:numPr>
          <w:ilvl w:val="0"/>
          <w:numId w:val="24"/>
        </w:numPr>
        <w:autoSpaceDE w:val="0"/>
        <w:autoSpaceDN w:val="0"/>
        <w:adjustRightInd w:val="0"/>
        <w:jc w:val="both"/>
        <w:rPr>
          <w:rFonts w:ascii="Arial" w:hAnsi="Arial" w:cs="Arial"/>
        </w:rPr>
      </w:pPr>
      <w:r w:rsidRPr="009761E0">
        <w:rPr>
          <w:rFonts w:ascii="Arial" w:hAnsi="Arial" w:cs="Arial"/>
          <w:b/>
          <w:bCs/>
          <w:u w:val="single"/>
        </w:rPr>
        <w:t>SOLDADURES PER A ACCESSORIS D’ACER</w:t>
      </w:r>
      <w:r w:rsidRPr="009761E0">
        <w:rPr>
          <w:rFonts w:ascii="Arial" w:hAnsi="Arial" w:cs="Arial"/>
        </w:rPr>
        <w:t>.  Les soldadures per a accessoris d’acer haurà de complir amb la norma ASTM A-234.</w:t>
      </w:r>
    </w:p>
    <w:p w14:paraId="7F429E16" w14:textId="77777777" w:rsidR="00013C1B" w:rsidRPr="009761E0" w:rsidRDefault="00013C1B">
      <w:pPr>
        <w:ind w:left="567"/>
        <w:jc w:val="both"/>
        <w:rPr>
          <w:rFonts w:ascii="Arial" w:hAnsi="Arial" w:cs="Arial"/>
        </w:rPr>
      </w:pPr>
    </w:p>
    <w:p w14:paraId="39B7B365" w14:textId="77777777" w:rsidR="00013C1B" w:rsidRPr="009761E0" w:rsidRDefault="00013C1B">
      <w:pPr>
        <w:numPr>
          <w:ilvl w:val="0"/>
          <w:numId w:val="24"/>
        </w:numPr>
        <w:autoSpaceDE w:val="0"/>
        <w:autoSpaceDN w:val="0"/>
        <w:adjustRightInd w:val="0"/>
        <w:jc w:val="both"/>
        <w:rPr>
          <w:rFonts w:ascii="Arial" w:hAnsi="Arial" w:cs="Arial"/>
        </w:rPr>
      </w:pPr>
      <w:r w:rsidRPr="009761E0">
        <w:rPr>
          <w:rFonts w:ascii="Arial" w:hAnsi="Arial" w:cs="Arial"/>
          <w:b/>
          <w:bCs/>
          <w:u w:val="single"/>
        </w:rPr>
        <w:t>EXTREMS PER A ACOBLAMENT DE TIPUS MECÀNIC</w:t>
      </w:r>
      <w:r w:rsidRPr="009761E0">
        <w:rPr>
          <w:rFonts w:ascii="Arial" w:hAnsi="Arial" w:cs="Arial"/>
        </w:rPr>
        <w:t>.  Excepte si es modifica en aquesta Especificació, on figurin acoblaments de tipus mecànic, els extrems del tub hauran de ser units amb peces de collar tipus C, per mitjà de soldadura de filet doble. On s’utilitzi tub de 300 mm o menys, amb gruix normal de paret, i on  el gruix de la paret és igual o excedeixi el gruix mínim de paret de l’acoblament del fabricant, els extrems del</w:t>
      </w:r>
      <w:r w:rsidR="00966A9E" w:rsidRPr="009761E0">
        <w:rPr>
          <w:rFonts w:ascii="Arial" w:hAnsi="Arial" w:cs="Arial"/>
        </w:rPr>
        <w:t xml:space="preserve"> tub poden ser</w:t>
      </w:r>
      <w:r w:rsidRPr="009761E0">
        <w:rPr>
          <w:rFonts w:ascii="Arial" w:hAnsi="Arial" w:cs="Arial"/>
        </w:rPr>
        <w:t xml:space="preserve"> acanalats.</w:t>
      </w:r>
    </w:p>
    <w:p w14:paraId="5769F7D7" w14:textId="77777777" w:rsidR="00013C1B" w:rsidRPr="009761E0" w:rsidRDefault="00013C1B">
      <w:pPr>
        <w:ind w:left="567"/>
        <w:jc w:val="both"/>
        <w:rPr>
          <w:rFonts w:ascii="Arial" w:hAnsi="Arial" w:cs="Arial"/>
        </w:rPr>
      </w:pPr>
    </w:p>
    <w:p w14:paraId="1755DE41" w14:textId="77777777" w:rsidR="00013C1B" w:rsidRPr="009761E0" w:rsidRDefault="00013C1B">
      <w:pPr>
        <w:numPr>
          <w:ilvl w:val="0"/>
          <w:numId w:val="24"/>
        </w:numPr>
        <w:autoSpaceDE w:val="0"/>
        <w:autoSpaceDN w:val="0"/>
        <w:adjustRightInd w:val="0"/>
        <w:jc w:val="both"/>
        <w:rPr>
          <w:rFonts w:ascii="Arial" w:hAnsi="Arial" w:cs="Arial"/>
        </w:rPr>
      </w:pPr>
      <w:r w:rsidRPr="009761E0">
        <w:rPr>
          <w:rFonts w:ascii="Arial" w:hAnsi="Arial" w:cs="Arial"/>
          <w:b/>
          <w:bCs/>
          <w:u w:val="single"/>
        </w:rPr>
        <w:t>REVESTIMENT INTERIOR</w:t>
      </w:r>
      <w:r w:rsidRPr="009761E0">
        <w:rPr>
          <w:rFonts w:ascii="Arial" w:hAnsi="Arial" w:cs="Arial"/>
        </w:rPr>
        <w:t xml:space="preserve">.  Tots els requisits corresponents a gruix, aplicació i curació del revestiment interior que s’especifiquen per a tubs rectes hauran d’aplicar-se també a les peces especials, amb la condició següent. Si la peça especial no pot revestir-se interiorment per centrifugació s’haurà de revestir interiorment a mà. En aquest cas, el revestiment interior s’haurà de reformar amb xarxat de filferro soldat  d’escairada  500 x 100 mm col·locat aproximadament en el centre del revestiment interior. Els filferros espaiats en centres de 50 mm s’estendran circumferencialment al voltant del tub amb la malla unida fixament al tub. Els encavalcaments de xarxat hauran d’encavalcar-se 100 mm i els extrems lliures del filferro es lligaran o enllaçaran </w:t>
      </w:r>
      <w:r w:rsidR="00EE1CA2" w:rsidRPr="009761E0">
        <w:rPr>
          <w:rFonts w:ascii="Arial" w:hAnsi="Arial" w:cs="Arial"/>
        </w:rPr>
        <w:t>per garantir continuïtat.</w:t>
      </w:r>
    </w:p>
    <w:p w14:paraId="543C33B6" w14:textId="77777777" w:rsidR="00013C1B" w:rsidRPr="009761E0" w:rsidRDefault="00013C1B">
      <w:pPr>
        <w:ind w:left="567"/>
        <w:jc w:val="both"/>
        <w:rPr>
          <w:rFonts w:ascii="Arial" w:hAnsi="Arial" w:cs="Arial"/>
        </w:rPr>
      </w:pPr>
    </w:p>
    <w:p w14:paraId="2498ADA0" w14:textId="3A93A3AD" w:rsidR="00013C1B" w:rsidRPr="009761E0" w:rsidRDefault="00013C1B">
      <w:pPr>
        <w:numPr>
          <w:ilvl w:val="0"/>
          <w:numId w:val="24"/>
        </w:numPr>
        <w:autoSpaceDE w:val="0"/>
        <w:autoSpaceDN w:val="0"/>
        <w:adjustRightInd w:val="0"/>
        <w:jc w:val="both"/>
        <w:rPr>
          <w:rFonts w:ascii="Arial" w:hAnsi="Arial" w:cs="Arial"/>
        </w:rPr>
      </w:pPr>
      <w:r w:rsidRPr="009761E0">
        <w:rPr>
          <w:rFonts w:ascii="Arial" w:hAnsi="Arial" w:cs="Arial"/>
          <w:b/>
          <w:bCs/>
          <w:u w:val="single"/>
        </w:rPr>
        <w:t>RECOBRIMENT EXTERIOR</w:t>
      </w:r>
      <w:r w:rsidRPr="009761E0">
        <w:rPr>
          <w:rFonts w:ascii="Arial" w:hAnsi="Arial" w:cs="Arial"/>
        </w:rPr>
        <w:t xml:space="preserve">. </w:t>
      </w:r>
      <w:r w:rsidR="009761E0">
        <w:rPr>
          <w:rFonts w:ascii="Arial" w:hAnsi="Arial" w:cs="Arial"/>
        </w:rPr>
        <w:t xml:space="preserve"> </w:t>
      </w:r>
      <w:r w:rsidRPr="009761E0">
        <w:rPr>
          <w:rFonts w:ascii="Arial" w:hAnsi="Arial" w:cs="Arial"/>
        </w:rPr>
        <w:t xml:space="preserve">Totes les especificacions relatives als recobriments exteriors per a tubs d’acer s’hauran d’aplicar en quant a gruixos, forma d’aplicació i cura per a les peces especials i accessoris. Si no s’indica el contrari, la part d’una secció de canonada soterrada que hagi de travessar una paret d’estructures haurà d’estar revestida exteriorment, tal com s’ha indicat, fins al centre de la paret, o fins a la brida de la paret si hi existís o fos indicada. Els tubs i peces o accessoris que no estiguin soterrats o en estructures s’hauran de pintar en obra mitjançant pintures anticorrosives especials, que siguin d’aplicació. </w:t>
      </w:r>
    </w:p>
    <w:p w14:paraId="1049AB2B" w14:textId="77777777" w:rsidR="00013C1B" w:rsidRPr="009761E0" w:rsidRDefault="00013C1B">
      <w:pPr>
        <w:ind w:left="567"/>
        <w:jc w:val="both"/>
        <w:rPr>
          <w:rFonts w:ascii="Arial" w:hAnsi="Arial" w:cs="Arial"/>
        </w:rPr>
      </w:pPr>
    </w:p>
    <w:p w14:paraId="75385481" w14:textId="77777777" w:rsidR="00013C1B" w:rsidRPr="009761E0" w:rsidRDefault="00013C1B">
      <w:pPr>
        <w:numPr>
          <w:ilvl w:val="0"/>
          <w:numId w:val="24"/>
        </w:numPr>
        <w:autoSpaceDE w:val="0"/>
        <w:autoSpaceDN w:val="0"/>
        <w:adjustRightInd w:val="0"/>
        <w:jc w:val="both"/>
        <w:rPr>
          <w:rFonts w:ascii="Arial" w:hAnsi="Arial" w:cs="Arial"/>
        </w:rPr>
      </w:pPr>
      <w:r w:rsidRPr="009761E0">
        <w:rPr>
          <w:rFonts w:ascii="Arial" w:hAnsi="Arial" w:cs="Arial"/>
          <w:b/>
          <w:bCs/>
          <w:u w:val="single"/>
        </w:rPr>
        <w:t>MARQUES</w:t>
      </w:r>
      <w:r w:rsidR="009761E0">
        <w:rPr>
          <w:rFonts w:ascii="Arial" w:hAnsi="Arial" w:cs="Arial"/>
        </w:rPr>
        <w:t xml:space="preserve">. </w:t>
      </w:r>
      <w:r w:rsidRPr="009761E0">
        <w:rPr>
          <w:rFonts w:ascii="Arial" w:hAnsi="Arial" w:cs="Arial"/>
        </w:rPr>
        <w:t>Senyals visibles que indiquen el veritable eix vertical de la peça especial s’hauran de col·locar en les parets superior i interior de la peça especial.</w:t>
      </w:r>
    </w:p>
    <w:p w14:paraId="0D0EC86F" w14:textId="77777777" w:rsidR="00013C1B" w:rsidRPr="009761E0" w:rsidRDefault="00013C1B">
      <w:pPr>
        <w:jc w:val="both"/>
        <w:rPr>
          <w:rFonts w:ascii="Arial" w:hAnsi="Arial" w:cs="Arial"/>
        </w:rPr>
      </w:pPr>
    </w:p>
    <w:p w14:paraId="0B2C0FA3" w14:textId="77777777" w:rsidR="00013C1B" w:rsidRPr="009761E0" w:rsidRDefault="00013C1B">
      <w:pPr>
        <w:widowControl/>
        <w:autoSpaceDE w:val="0"/>
        <w:autoSpaceDN w:val="0"/>
        <w:adjustRightInd w:val="0"/>
        <w:jc w:val="both"/>
        <w:rPr>
          <w:rFonts w:ascii="Arial" w:hAnsi="Arial" w:cs="Arial"/>
        </w:rPr>
      </w:pPr>
    </w:p>
    <w:p w14:paraId="3460945E" w14:textId="77777777" w:rsidR="0020207E" w:rsidRPr="001E314B" w:rsidRDefault="00013C1B" w:rsidP="001E314B">
      <w:pPr>
        <w:spacing w:line="720" w:lineRule="auto"/>
        <w:jc w:val="both"/>
        <w:outlineLvl w:val="0"/>
        <w:rPr>
          <w:rFonts w:ascii="Arial" w:hAnsi="Arial" w:cs="Arial"/>
          <w:b/>
          <w:i/>
          <w:color w:val="002060"/>
          <w:sz w:val="24"/>
          <w:szCs w:val="24"/>
        </w:rPr>
      </w:pPr>
      <w:r w:rsidRPr="009761E0">
        <w:rPr>
          <w:rFonts w:ascii="Arial" w:hAnsi="Arial" w:cs="Arial"/>
        </w:rPr>
        <w:br w:type="page"/>
      </w:r>
      <w:bookmarkStart w:id="13" w:name="_Toc32844273"/>
      <w:r w:rsidR="0020207E" w:rsidRPr="001E314B">
        <w:rPr>
          <w:rFonts w:ascii="Arial" w:hAnsi="Arial" w:cs="Arial"/>
          <w:b/>
          <w:i/>
          <w:color w:val="002060"/>
          <w:sz w:val="24"/>
          <w:szCs w:val="24"/>
        </w:rPr>
        <w:t>PART III.  Execució</w:t>
      </w:r>
      <w:bookmarkEnd w:id="13"/>
    </w:p>
    <w:p w14:paraId="78289DCE" w14:textId="77777777" w:rsidR="00013C1B" w:rsidRPr="009761E0" w:rsidRDefault="00013C1B" w:rsidP="00EE1CA2">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14" w:name="_Toc32844274"/>
      <w:r w:rsidRPr="009761E0">
        <w:rPr>
          <w:rFonts w:ascii="Arial" w:hAnsi="Arial" w:cs="Arial"/>
          <w:b/>
          <w:u w:val="double"/>
        </w:rPr>
        <w:t>GENERALITATS</w:t>
      </w:r>
      <w:bookmarkEnd w:id="14"/>
    </w:p>
    <w:p w14:paraId="493AE8DD" w14:textId="77777777" w:rsidR="00A01346" w:rsidRDefault="00013C1B" w:rsidP="00A01346">
      <w:pPr>
        <w:numPr>
          <w:ilvl w:val="0"/>
          <w:numId w:val="16"/>
        </w:numPr>
        <w:autoSpaceDE w:val="0"/>
        <w:autoSpaceDN w:val="0"/>
        <w:adjustRightInd w:val="0"/>
        <w:spacing w:after="120"/>
        <w:jc w:val="both"/>
        <w:rPr>
          <w:rFonts w:ascii="Arial" w:hAnsi="Arial" w:cs="Arial"/>
        </w:rPr>
      </w:pPr>
      <w:r w:rsidRPr="009761E0">
        <w:rPr>
          <w:rFonts w:ascii="Arial" w:hAnsi="Arial" w:cs="Arial"/>
        </w:rPr>
        <w:t>Llevat que s’indiqui d’una altra manera, el Contractista haurà de subministrar i instal·lar tots els accessoris, peces de tancament, colzes, reductors, peces en I, tes, creuetes, derivacions, tubs múltiples, i altres peces especials de planxa d’acer, perns, mosses, volanderes, materials de junta, i tots els accessoris que es necessitin o es requereixin per efectuar una instal·lació completa i operativa. On existeixin suports per a tub que estiguin detallats en els plànols, aquests hauran de complir amb els citats detalls i hauran de col·locar-se tal com s’indiqui; sempre que, el suport per a tots els tubs en intempèrie estiguin complerts i sigui l’adequat, tot i que específicament no s’indiquin els dispositius de suport. On s’indiqui, es proveiran blocs de tracció de formigó i juntes soldades.</w:t>
      </w:r>
    </w:p>
    <w:p w14:paraId="74043807" w14:textId="77777777" w:rsidR="00013C1B" w:rsidRPr="009761E0" w:rsidRDefault="00013C1B" w:rsidP="00A01346">
      <w:pPr>
        <w:autoSpaceDE w:val="0"/>
        <w:autoSpaceDN w:val="0"/>
        <w:adjustRightInd w:val="0"/>
        <w:ind w:left="907"/>
        <w:jc w:val="both"/>
        <w:rPr>
          <w:rFonts w:ascii="Arial" w:hAnsi="Arial" w:cs="Arial"/>
        </w:rPr>
      </w:pPr>
      <w:r w:rsidRPr="009761E0">
        <w:rPr>
          <w:rFonts w:ascii="Arial" w:hAnsi="Arial" w:cs="Arial"/>
        </w:rPr>
        <w:t>El Contractista prendrà totes les precaucions necessàries per prevenir que los tubs flotin degut a que l’aigua de qualsevol procedència entre en la rasa, i haurà d’assumir la responsabilitat complerta per qualsevol dany degut a aquesta causa, i haurà de, al seu propi cost, restaurar i reemplaçar el tub a la seva situació inicial i amb el tipus de tub especificat, si el tub es desplaça degut a flotació el Contractista haurà de mantenir l’interior del tub lliure de materials estranys i en perfectes condicions sanitàries fins a la seva acceptació pel CAT.</w:t>
      </w:r>
    </w:p>
    <w:p w14:paraId="60E66B43" w14:textId="77777777" w:rsidR="00013C1B" w:rsidRPr="009761E0" w:rsidRDefault="00013C1B">
      <w:pPr>
        <w:jc w:val="both"/>
        <w:rPr>
          <w:rFonts w:ascii="Arial" w:hAnsi="Arial" w:cs="Arial"/>
        </w:rPr>
      </w:pPr>
    </w:p>
    <w:p w14:paraId="02ADD9F6" w14:textId="77777777" w:rsidR="00013C1B" w:rsidRPr="009761E0" w:rsidRDefault="00013C1B">
      <w:pPr>
        <w:jc w:val="both"/>
        <w:rPr>
          <w:rFonts w:ascii="Arial" w:hAnsi="Arial" w:cs="Arial"/>
        </w:rPr>
      </w:pPr>
    </w:p>
    <w:p w14:paraId="628F6611" w14:textId="77777777" w:rsidR="00013C1B" w:rsidRPr="009761E0" w:rsidRDefault="00013C1B" w:rsidP="00EE1CA2">
      <w:pPr>
        <w:keepNext/>
        <w:widowControl/>
        <w:numPr>
          <w:ilvl w:val="1"/>
          <w:numId w:val="18"/>
        </w:numPr>
        <w:autoSpaceDE w:val="0"/>
        <w:autoSpaceDN w:val="0"/>
        <w:adjustRightInd w:val="0"/>
        <w:spacing w:line="480" w:lineRule="auto"/>
        <w:jc w:val="both"/>
        <w:outlineLvl w:val="1"/>
        <w:rPr>
          <w:rFonts w:ascii="Arial" w:hAnsi="Arial" w:cs="Arial"/>
          <w:b/>
          <w:u w:val="double"/>
        </w:rPr>
      </w:pPr>
      <w:bookmarkStart w:id="15" w:name="_Toc32844275"/>
      <w:r w:rsidRPr="009761E0">
        <w:rPr>
          <w:rFonts w:ascii="Arial" w:hAnsi="Arial" w:cs="Arial"/>
          <w:b/>
          <w:u w:val="double"/>
        </w:rPr>
        <w:t>ESTESA</w:t>
      </w:r>
      <w:bookmarkEnd w:id="15"/>
    </w:p>
    <w:p w14:paraId="324B80C2" w14:textId="77777777" w:rsidR="00013C1B" w:rsidRPr="009761E0" w:rsidRDefault="00013C1B">
      <w:pPr>
        <w:numPr>
          <w:ilvl w:val="0"/>
          <w:numId w:val="25"/>
        </w:numPr>
        <w:autoSpaceDE w:val="0"/>
        <w:autoSpaceDN w:val="0"/>
        <w:adjustRightInd w:val="0"/>
        <w:jc w:val="both"/>
        <w:rPr>
          <w:rFonts w:ascii="Arial" w:hAnsi="Arial" w:cs="Arial"/>
        </w:rPr>
      </w:pPr>
      <w:r w:rsidRPr="009761E0">
        <w:rPr>
          <w:rFonts w:ascii="Arial" w:hAnsi="Arial" w:cs="Arial"/>
        </w:rPr>
        <w:t>Les rases hauran d’estar en una condició raonablement seca quan s’ubiquin en elles les peces especials. Les instal·lacions necessàries, incloent eslingues, s’hauran d’utilitzar per baixar i col·locar apropiadament els tubs i peces especials en la rasa sense produir danys. El tub i les peces especials s’hauran d’estendre en l’alineació i a la cota fixada, procurant unir les peces entre sí el més a prop possible, a fi i efecte de crear una línia de fluix suau i sense ressalts. Immediatament abans de col·locar cada secció de tub en la seva posició final per unir-la amb el sistema, el rebliment de llit per als tub s’haurà d’examinar per comprovar la fermesa i unif</w:t>
      </w:r>
      <w:r w:rsidR="009761E0">
        <w:rPr>
          <w:rFonts w:ascii="Arial" w:hAnsi="Arial" w:cs="Arial"/>
        </w:rPr>
        <w:t>ormitat de la seva superfície.</w:t>
      </w:r>
    </w:p>
    <w:p w14:paraId="15975025" w14:textId="77777777" w:rsidR="00013C1B" w:rsidRPr="009761E0" w:rsidRDefault="00013C1B">
      <w:pPr>
        <w:widowControl/>
        <w:autoSpaceDE w:val="0"/>
        <w:autoSpaceDN w:val="0"/>
        <w:adjustRightInd w:val="0"/>
        <w:jc w:val="both"/>
        <w:rPr>
          <w:rFonts w:ascii="Arial" w:hAnsi="Arial" w:cs="Arial"/>
        </w:rPr>
      </w:pPr>
    </w:p>
    <w:p w14:paraId="68EA61B9" w14:textId="77777777" w:rsidR="00013C1B" w:rsidRPr="009761E0" w:rsidRDefault="00013C1B">
      <w:pPr>
        <w:widowControl/>
        <w:autoSpaceDE w:val="0"/>
        <w:autoSpaceDN w:val="0"/>
        <w:adjustRightInd w:val="0"/>
        <w:jc w:val="both"/>
        <w:rPr>
          <w:rFonts w:ascii="Arial" w:hAnsi="Arial" w:cs="Arial"/>
        </w:rPr>
      </w:pPr>
    </w:p>
    <w:sectPr w:rsidR="00013C1B" w:rsidRPr="009761E0" w:rsidSect="00C5444B">
      <w:headerReference w:type="even" r:id="rId13"/>
      <w:headerReference w:type="default" r:id="rId14"/>
      <w:footerReference w:type="even" r:id="rId15"/>
      <w:footerReference w:type="default" r:id="rId16"/>
      <w:headerReference w:type="first" r:id="rId17"/>
      <w:footerReference w:type="first" r:id="rId18"/>
      <w:pgSz w:w="11905" w:h="16837" w:code="9"/>
      <w:pgMar w:top="1701" w:right="851" w:bottom="1418" w:left="1418" w:header="68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D76C1" w14:textId="77777777" w:rsidR="002B478C" w:rsidRDefault="002B478C">
      <w:r>
        <w:separator/>
      </w:r>
    </w:p>
  </w:endnote>
  <w:endnote w:type="continuationSeparator" w:id="0">
    <w:p w14:paraId="640E7B15" w14:textId="77777777" w:rsidR="002B478C" w:rsidRDefault="002B4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French Vogue">
    <w:altName w:val="Calibri"/>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02B6" w14:textId="77777777" w:rsidR="0009151A" w:rsidRDefault="0009151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6F0063" w:rsidRPr="00A941B7" w14:paraId="637B1D8B" w14:textId="77777777" w:rsidTr="00F95956">
      <w:trPr>
        <w:trHeight w:val="340"/>
        <w:jc w:val="center"/>
      </w:trPr>
      <w:tc>
        <w:tcPr>
          <w:tcW w:w="3855" w:type="dxa"/>
          <w:shd w:val="clear" w:color="auto" w:fill="auto"/>
          <w:vAlign w:val="center"/>
        </w:tcPr>
        <w:p w14:paraId="22D26F44" w14:textId="77777777" w:rsidR="006F0063" w:rsidRPr="00A941B7" w:rsidRDefault="006F0063" w:rsidP="006F0063">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7E034E1A" w14:textId="77777777" w:rsidR="006F0063" w:rsidRPr="008E600D" w:rsidRDefault="006F0063" w:rsidP="006F0063">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 xml:space="preserve">ANONADES.  </w:t>
          </w:r>
          <w:r w:rsidRPr="00752720">
            <w:rPr>
              <w:rFonts w:ascii="Helvetica" w:hAnsi="Helvetica"/>
              <w:b/>
              <w:color w:val="002060"/>
              <w:sz w:val="18"/>
              <w:szCs w:val="18"/>
            </w:rPr>
            <w:t xml:space="preserve">Secció </w:t>
          </w:r>
          <w:r>
            <w:rPr>
              <w:rFonts w:ascii="Helvetica" w:hAnsi="Helvetica"/>
              <w:b/>
              <w:color w:val="002060"/>
              <w:sz w:val="18"/>
              <w:szCs w:val="18"/>
            </w:rPr>
            <w:t>VII</w:t>
          </w:r>
        </w:p>
      </w:tc>
      <w:tc>
        <w:tcPr>
          <w:tcW w:w="283" w:type="dxa"/>
          <w:vAlign w:val="center"/>
        </w:tcPr>
        <w:p w14:paraId="5FD849CF" w14:textId="77777777" w:rsidR="006F0063" w:rsidRPr="008E600D" w:rsidRDefault="006F0063" w:rsidP="006F0063">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14:paraId="0794688A" w14:textId="77777777" w:rsidR="006F0063" w:rsidRPr="00A941B7" w:rsidRDefault="006F0063" w:rsidP="006F0063">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FF2378">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05294C2B" w14:textId="77777777" w:rsidR="006F0063" w:rsidRPr="009351EB" w:rsidRDefault="006F0063" w:rsidP="006F0063">
    <w:pPr>
      <w:pStyle w:val="Piedepgina"/>
      <w:rPr>
        <w:rFonts w:ascii="Arial" w:hAnsi="Arial" w:cs="Arial"/>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7F67D" w14:textId="77777777" w:rsidR="0009151A" w:rsidRDefault="0009151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5E5A1" w14:textId="77777777" w:rsidR="002B478C" w:rsidRDefault="002B478C">
      <w:r>
        <w:separator/>
      </w:r>
    </w:p>
  </w:footnote>
  <w:footnote w:type="continuationSeparator" w:id="0">
    <w:p w14:paraId="69E4DCC4" w14:textId="77777777" w:rsidR="002B478C" w:rsidRDefault="002B4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47242" w14:textId="77777777" w:rsidR="0009151A" w:rsidRDefault="0009151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6A2BFD" w:rsidRPr="00A20112" w14:paraId="51DA7AE1" w14:textId="77777777" w:rsidTr="00F95956">
      <w:trPr>
        <w:cantSplit/>
        <w:trHeight w:val="340"/>
        <w:jc w:val="center"/>
      </w:trPr>
      <w:tc>
        <w:tcPr>
          <w:tcW w:w="1984" w:type="dxa"/>
          <w:shd w:val="clear" w:color="auto" w:fill="auto"/>
          <w:vAlign w:val="center"/>
        </w:tcPr>
        <w:p w14:paraId="3217A4B2" w14:textId="77777777" w:rsidR="006A2BFD" w:rsidRPr="00A20112" w:rsidRDefault="006A2BFD" w:rsidP="006A2BFD">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726B0A28" wp14:editId="0F718D2E">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5016218C" w14:textId="77777777" w:rsidR="006A2BFD" w:rsidRPr="00863328" w:rsidRDefault="006A2BFD" w:rsidP="0009151A">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sidR="0009151A">
            <w:rPr>
              <w:rFonts w:ascii="Helvetica" w:hAnsi="Helvetica"/>
              <w:color w:val="595959" w:themeColor="text1" w:themeTint="A6"/>
              <w:sz w:val="16"/>
              <w:szCs w:val="16"/>
            </w:rPr>
            <w:t>___________</w:t>
          </w:r>
        </w:p>
      </w:tc>
      <w:tc>
        <w:tcPr>
          <w:tcW w:w="1134" w:type="dxa"/>
          <w:tcBorders>
            <w:left w:val="single" w:sz="8" w:space="0" w:color="0070C0"/>
          </w:tcBorders>
          <w:shd w:val="clear" w:color="auto" w:fill="auto"/>
          <w:vAlign w:val="center"/>
        </w:tcPr>
        <w:p w14:paraId="7C11CC60" w14:textId="77777777" w:rsidR="006A2BFD" w:rsidRPr="003940B9" w:rsidRDefault="0009151A" w:rsidP="006A2BFD">
          <w:pPr>
            <w:pStyle w:val="Encabezado"/>
            <w:ind w:left="57"/>
            <w:jc w:val="center"/>
            <w:rPr>
              <w:rFonts w:ascii="Helvetica" w:hAnsi="Helvetica"/>
              <w:b/>
              <w:color w:val="002060"/>
              <w:sz w:val="16"/>
              <w:szCs w:val="16"/>
            </w:rPr>
          </w:pPr>
          <w:r>
            <w:rPr>
              <w:rFonts w:ascii="Helvetica" w:hAnsi="Helvetica"/>
              <w:b/>
              <w:color w:val="002060"/>
              <w:sz w:val="16"/>
              <w:szCs w:val="16"/>
            </w:rPr>
            <w:t>XX00</w:t>
          </w:r>
          <w:r w:rsidR="006A2BFD" w:rsidRPr="003940B9">
            <w:rPr>
              <w:rFonts w:ascii="Helvetica" w:hAnsi="Helvetica"/>
              <w:b/>
              <w:color w:val="002060"/>
              <w:sz w:val="16"/>
              <w:szCs w:val="16"/>
            </w:rPr>
            <w:t>P</w:t>
          </w:r>
        </w:p>
      </w:tc>
    </w:tr>
    <w:tr w:rsidR="006A2BFD" w:rsidRPr="000C5B14" w14:paraId="39744DA4" w14:textId="77777777" w:rsidTr="00F95956">
      <w:trPr>
        <w:cantSplit/>
        <w:trHeight w:val="20"/>
        <w:jc w:val="center"/>
      </w:trPr>
      <w:tc>
        <w:tcPr>
          <w:tcW w:w="1984" w:type="dxa"/>
          <w:tcBorders>
            <w:bottom w:val="single" w:sz="8" w:space="0" w:color="7F7F7F" w:themeColor="text1" w:themeTint="80"/>
          </w:tcBorders>
          <w:shd w:val="clear" w:color="auto" w:fill="auto"/>
          <w:vAlign w:val="center"/>
        </w:tcPr>
        <w:p w14:paraId="45A8FB41" w14:textId="77777777" w:rsidR="006A2BFD" w:rsidRPr="000C5B14" w:rsidRDefault="006A2BFD" w:rsidP="006A2BFD">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7EBBCD91" w14:textId="77777777" w:rsidR="006A2BFD" w:rsidRPr="000C5B14" w:rsidRDefault="006A2BFD" w:rsidP="006A2BFD">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05CA3588" w14:textId="77777777" w:rsidR="006A2BFD" w:rsidRPr="000C5B14" w:rsidRDefault="006A2BFD" w:rsidP="006A2BFD">
          <w:pPr>
            <w:pStyle w:val="Encabezado"/>
            <w:ind w:left="57"/>
            <w:jc w:val="center"/>
            <w:rPr>
              <w:rFonts w:ascii="Helvetica" w:hAnsi="Helvetica"/>
              <w:b/>
              <w:color w:val="002060"/>
              <w:sz w:val="6"/>
              <w:szCs w:val="6"/>
            </w:rPr>
          </w:pPr>
        </w:p>
      </w:tc>
    </w:tr>
  </w:tbl>
  <w:p w14:paraId="3DD35F00" w14:textId="77777777" w:rsidR="006A2BFD" w:rsidRPr="0098676F" w:rsidRDefault="006A2BFD" w:rsidP="006A2BFD">
    <w:pPr>
      <w:pStyle w:val="Encabezado"/>
      <w:rPr>
        <w:rFonts w:ascii="Arial" w:hAnsi="Arial" w:cs="Arial"/>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C7B01" w14:textId="77777777" w:rsidR="0009151A" w:rsidRDefault="0009151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D75CDD"/>
    <w:multiLevelType w:val="multilevel"/>
    <w:tmpl w:val="6C380690"/>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ED408C6"/>
    <w:multiLevelType w:val="hybridMultilevel"/>
    <w:tmpl w:val="21AABA00"/>
    <w:lvl w:ilvl="0" w:tplc="23DAD5A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2" w15:restartNumberingAfterBreak="0">
    <w:nsid w:val="16E62908"/>
    <w:multiLevelType w:val="hybridMultilevel"/>
    <w:tmpl w:val="031450D0"/>
    <w:lvl w:ilvl="0" w:tplc="8F02CB14">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3"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14" w15:restartNumberingAfterBreak="0">
    <w:nsid w:val="22013F88"/>
    <w:multiLevelType w:val="hybridMultilevel"/>
    <w:tmpl w:val="C0225B38"/>
    <w:lvl w:ilvl="0" w:tplc="EC1A3FC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5" w15:restartNumberingAfterBreak="0">
    <w:nsid w:val="2A873ADA"/>
    <w:multiLevelType w:val="hybridMultilevel"/>
    <w:tmpl w:val="6494E8EC"/>
    <w:lvl w:ilvl="0" w:tplc="3A6CA44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6" w15:restartNumberingAfterBreak="0">
    <w:nsid w:val="2D4D103A"/>
    <w:multiLevelType w:val="multilevel"/>
    <w:tmpl w:val="4ED6B73C"/>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3A74340"/>
    <w:multiLevelType w:val="multilevel"/>
    <w:tmpl w:val="74A091CE"/>
    <w:lvl w:ilvl="0">
      <w:start w:val="1"/>
      <w:numFmt w:val="decimal"/>
      <w:lvlText w:val="%1."/>
      <w:lvlJc w:val="left"/>
      <w:pPr>
        <w:tabs>
          <w:tab w:val="num" w:pos="397"/>
        </w:tabs>
        <w:ind w:left="397" w:hanging="397"/>
      </w:pPr>
      <w:rPr>
        <w:rFonts w:ascii="Arial" w:hAnsi="Arial" w:cs="Arial" w:hint="default"/>
        <w:b/>
        <w:i w:val="0"/>
        <w:shadow w:val="0"/>
        <w:emboss w:val="0"/>
        <w:imprint w:val="0"/>
        <w:sz w:val="20"/>
        <w:szCs w:val="20"/>
        <w:u w:val="none"/>
        <w:effect w:val="none"/>
      </w:rPr>
    </w:lvl>
    <w:lvl w:ilvl="1">
      <w:start w:val="1"/>
      <w:numFmt w:val="decimal"/>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94"/>
        </w:tabs>
        <w:ind w:left="794" w:hanging="794"/>
      </w:pPr>
      <w:rPr>
        <w:rFonts w:ascii="Tahoma" w:hAnsi="Tahoma" w:hint="default"/>
        <w:b/>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340279AE"/>
    <w:multiLevelType w:val="hybridMultilevel"/>
    <w:tmpl w:val="FEB2ABE6"/>
    <w:lvl w:ilvl="0" w:tplc="4CCE12A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9" w15:restartNumberingAfterBreak="0">
    <w:nsid w:val="36976E2D"/>
    <w:multiLevelType w:val="multilevel"/>
    <w:tmpl w:val="053884F4"/>
    <w:lvl w:ilvl="0">
      <w:start w:val="2"/>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1FD4992"/>
    <w:multiLevelType w:val="hybridMultilevel"/>
    <w:tmpl w:val="BD04DE72"/>
    <w:lvl w:ilvl="0" w:tplc="63E8167C">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1" w15:restartNumberingAfterBreak="0">
    <w:nsid w:val="44082E99"/>
    <w:multiLevelType w:val="hybridMultilevel"/>
    <w:tmpl w:val="7CA8AC66"/>
    <w:lvl w:ilvl="0" w:tplc="645A6602">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647"/>
        </w:tabs>
        <w:ind w:left="1647" w:hanging="360"/>
      </w:pPr>
    </w:lvl>
    <w:lvl w:ilvl="2" w:tplc="0403001B" w:tentative="1">
      <w:start w:val="1"/>
      <w:numFmt w:val="lowerRoman"/>
      <w:lvlText w:val="%3."/>
      <w:lvlJc w:val="right"/>
      <w:pPr>
        <w:tabs>
          <w:tab w:val="num" w:pos="2367"/>
        </w:tabs>
        <w:ind w:left="2367" w:hanging="180"/>
      </w:pPr>
    </w:lvl>
    <w:lvl w:ilvl="3" w:tplc="0403000F" w:tentative="1">
      <w:start w:val="1"/>
      <w:numFmt w:val="decimal"/>
      <w:lvlText w:val="%4."/>
      <w:lvlJc w:val="left"/>
      <w:pPr>
        <w:tabs>
          <w:tab w:val="num" w:pos="3087"/>
        </w:tabs>
        <w:ind w:left="3087" w:hanging="360"/>
      </w:pPr>
    </w:lvl>
    <w:lvl w:ilvl="4" w:tplc="04030019" w:tentative="1">
      <w:start w:val="1"/>
      <w:numFmt w:val="lowerLetter"/>
      <w:lvlText w:val="%5."/>
      <w:lvlJc w:val="left"/>
      <w:pPr>
        <w:tabs>
          <w:tab w:val="num" w:pos="3807"/>
        </w:tabs>
        <w:ind w:left="3807" w:hanging="360"/>
      </w:pPr>
    </w:lvl>
    <w:lvl w:ilvl="5" w:tplc="0403001B" w:tentative="1">
      <w:start w:val="1"/>
      <w:numFmt w:val="lowerRoman"/>
      <w:lvlText w:val="%6."/>
      <w:lvlJc w:val="right"/>
      <w:pPr>
        <w:tabs>
          <w:tab w:val="num" w:pos="4527"/>
        </w:tabs>
        <w:ind w:left="4527" w:hanging="180"/>
      </w:pPr>
    </w:lvl>
    <w:lvl w:ilvl="6" w:tplc="0403000F" w:tentative="1">
      <w:start w:val="1"/>
      <w:numFmt w:val="decimal"/>
      <w:lvlText w:val="%7."/>
      <w:lvlJc w:val="left"/>
      <w:pPr>
        <w:tabs>
          <w:tab w:val="num" w:pos="5247"/>
        </w:tabs>
        <w:ind w:left="5247" w:hanging="360"/>
      </w:pPr>
    </w:lvl>
    <w:lvl w:ilvl="7" w:tplc="04030019" w:tentative="1">
      <w:start w:val="1"/>
      <w:numFmt w:val="lowerLetter"/>
      <w:lvlText w:val="%8."/>
      <w:lvlJc w:val="left"/>
      <w:pPr>
        <w:tabs>
          <w:tab w:val="num" w:pos="5967"/>
        </w:tabs>
        <w:ind w:left="5967" w:hanging="360"/>
      </w:pPr>
    </w:lvl>
    <w:lvl w:ilvl="8" w:tplc="0403001B" w:tentative="1">
      <w:start w:val="1"/>
      <w:numFmt w:val="lowerRoman"/>
      <w:lvlText w:val="%9."/>
      <w:lvlJc w:val="right"/>
      <w:pPr>
        <w:tabs>
          <w:tab w:val="num" w:pos="6687"/>
        </w:tabs>
        <w:ind w:left="6687" w:hanging="180"/>
      </w:pPr>
    </w:lvl>
  </w:abstractNum>
  <w:abstractNum w:abstractNumId="22" w15:restartNumberingAfterBreak="0">
    <w:nsid w:val="4AF269C3"/>
    <w:multiLevelType w:val="hybridMultilevel"/>
    <w:tmpl w:val="0484A6A2"/>
    <w:lvl w:ilvl="0" w:tplc="29F2B4B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3" w15:restartNumberingAfterBreak="0">
    <w:nsid w:val="545460D1"/>
    <w:multiLevelType w:val="hybridMultilevel"/>
    <w:tmpl w:val="99280BA4"/>
    <w:lvl w:ilvl="0" w:tplc="D96EEAE8">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4"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25" w15:restartNumberingAfterBreak="0">
    <w:nsid w:val="73C64860"/>
    <w:multiLevelType w:val="hybridMultilevel"/>
    <w:tmpl w:val="D8224FF2"/>
    <w:lvl w:ilvl="0" w:tplc="6414BFB0">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num w:numId="1" w16cid:durableId="1434547274">
    <w:abstractNumId w:val="8"/>
  </w:num>
  <w:num w:numId="2" w16cid:durableId="1313289127">
    <w:abstractNumId w:val="3"/>
  </w:num>
  <w:num w:numId="3" w16cid:durableId="1992247867">
    <w:abstractNumId w:val="2"/>
  </w:num>
  <w:num w:numId="4" w16cid:durableId="1115952516">
    <w:abstractNumId w:val="1"/>
  </w:num>
  <w:num w:numId="5" w16cid:durableId="392656629">
    <w:abstractNumId w:val="0"/>
  </w:num>
  <w:num w:numId="6" w16cid:durableId="545680283">
    <w:abstractNumId w:val="9"/>
  </w:num>
  <w:num w:numId="7" w16cid:durableId="1843276003">
    <w:abstractNumId w:val="7"/>
  </w:num>
  <w:num w:numId="8" w16cid:durableId="422997623">
    <w:abstractNumId w:val="6"/>
  </w:num>
  <w:num w:numId="9" w16cid:durableId="168369092">
    <w:abstractNumId w:val="5"/>
  </w:num>
  <w:num w:numId="10" w16cid:durableId="1128284614">
    <w:abstractNumId w:val="4"/>
  </w:num>
  <w:num w:numId="11" w16cid:durableId="736829055">
    <w:abstractNumId w:val="13"/>
  </w:num>
  <w:num w:numId="12" w16cid:durableId="1299801543">
    <w:abstractNumId w:val="24"/>
  </w:num>
  <w:num w:numId="13" w16cid:durableId="259332983">
    <w:abstractNumId w:val="10"/>
  </w:num>
  <w:num w:numId="14" w16cid:durableId="1255625781">
    <w:abstractNumId w:val="21"/>
  </w:num>
  <w:num w:numId="15" w16cid:durableId="1315138460">
    <w:abstractNumId w:val="12"/>
  </w:num>
  <w:num w:numId="16" w16cid:durableId="680815000">
    <w:abstractNumId w:val="25"/>
  </w:num>
  <w:num w:numId="17" w16cid:durableId="33971954">
    <w:abstractNumId w:val="19"/>
  </w:num>
  <w:num w:numId="18" w16cid:durableId="1187597062">
    <w:abstractNumId w:val="16"/>
  </w:num>
  <w:num w:numId="19" w16cid:durableId="151024961">
    <w:abstractNumId w:val="20"/>
  </w:num>
  <w:num w:numId="20" w16cid:durableId="92363981">
    <w:abstractNumId w:val="22"/>
  </w:num>
  <w:num w:numId="21" w16cid:durableId="2004119150">
    <w:abstractNumId w:val="23"/>
  </w:num>
  <w:num w:numId="22" w16cid:durableId="534928453">
    <w:abstractNumId w:val="15"/>
  </w:num>
  <w:num w:numId="23" w16cid:durableId="520780247">
    <w:abstractNumId w:val="14"/>
  </w:num>
  <w:num w:numId="24" w16cid:durableId="1796020410">
    <w:abstractNumId w:val="18"/>
  </w:num>
  <w:num w:numId="25" w16cid:durableId="2083793363">
    <w:abstractNumId w:val="11"/>
  </w:num>
  <w:num w:numId="26" w16cid:durableId="617182090">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64"/>
  <w:displayHorizontalDrawingGridEvery w:val="0"/>
  <w:displayVerticalDrawingGridEvery w:val="2"/>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3C1B"/>
    <w:rsid w:val="00013C1B"/>
    <w:rsid w:val="0001561F"/>
    <w:rsid w:val="0002550E"/>
    <w:rsid w:val="000566BA"/>
    <w:rsid w:val="000801BD"/>
    <w:rsid w:val="0009151A"/>
    <w:rsid w:val="00093B75"/>
    <w:rsid w:val="000A1843"/>
    <w:rsid w:val="000F1BE0"/>
    <w:rsid w:val="0016430C"/>
    <w:rsid w:val="00176DDC"/>
    <w:rsid w:val="001E314B"/>
    <w:rsid w:val="001F7919"/>
    <w:rsid w:val="0020207E"/>
    <w:rsid w:val="0020467E"/>
    <w:rsid w:val="00216604"/>
    <w:rsid w:val="00217492"/>
    <w:rsid w:val="00297CC8"/>
    <w:rsid w:val="002A3F12"/>
    <w:rsid w:val="002B478C"/>
    <w:rsid w:val="002B64A0"/>
    <w:rsid w:val="002C0AFD"/>
    <w:rsid w:val="002D49EA"/>
    <w:rsid w:val="002E3B9F"/>
    <w:rsid w:val="002F0D80"/>
    <w:rsid w:val="00305E5C"/>
    <w:rsid w:val="00326BE5"/>
    <w:rsid w:val="003406DE"/>
    <w:rsid w:val="003471F0"/>
    <w:rsid w:val="003A5884"/>
    <w:rsid w:val="003E3211"/>
    <w:rsid w:val="003F3C61"/>
    <w:rsid w:val="00406BF3"/>
    <w:rsid w:val="00412B22"/>
    <w:rsid w:val="0043799E"/>
    <w:rsid w:val="0044765A"/>
    <w:rsid w:val="00477374"/>
    <w:rsid w:val="0048624D"/>
    <w:rsid w:val="004B10B6"/>
    <w:rsid w:val="004C16A0"/>
    <w:rsid w:val="004C623C"/>
    <w:rsid w:val="00500088"/>
    <w:rsid w:val="00503AFC"/>
    <w:rsid w:val="00507110"/>
    <w:rsid w:val="0058615D"/>
    <w:rsid w:val="005D06E4"/>
    <w:rsid w:val="005E1D76"/>
    <w:rsid w:val="005F71C3"/>
    <w:rsid w:val="00602884"/>
    <w:rsid w:val="006170F4"/>
    <w:rsid w:val="00644079"/>
    <w:rsid w:val="00684DA0"/>
    <w:rsid w:val="006A24B4"/>
    <w:rsid w:val="006A2BFD"/>
    <w:rsid w:val="006A5128"/>
    <w:rsid w:val="006B087A"/>
    <w:rsid w:val="006C0F15"/>
    <w:rsid w:val="006F0063"/>
    <w:rsid w:val="0071067C"/>
    <w:rsid w:val="00764D57"/>
    <w:rsid w:val="00775E59"/>
    <w:rsid w:val="007A7471"/>
    <w:rsid w:val="00804DC0"/>
    <w:rsid w:val="008773C0"/>
    <w:rsid w:val="008B59C3"/>
    <w:rsid w:val="008D62CA"/>
    <w:rsid w:val="008D7F23"/>
    <w:rsid w:val="008F5359"/>
    <w:rsid w:val="00932FC6"/>
    <w:rsid w:val="00966A9E"/>
    <w:rsid w:val="00966E45"/>
    <w:rsid w:val="00972B61"/>
    <w:rsid w:val="009761E0"/>
    <w:rsid w:val="00981723"/>
    <w:rsid w:val="0098676F"/>
    <w:rsid w:val="009B4C1D"/>
    <w:rsid w:val="00A01346"/>
    <w:rsid w:val="00A119BE"/>
    <w:rsid w:val="00A23C90"/>
    <w:rsid w:val="00A5688F"/>
    <w:rsid w:val="00A72352"/>
    <w:rsid w:val="00A810FE"/>
    <w:rsid w:val="00A879C7"/>
    <w:rsid w:val="00A92A2D"/>
    <w:rsid w:val="00AD5C46"/>
    <w:rsid w:val="00AD6BA8"/>
    <w:rsid w:val="00AE6C4E"/>
    <w:rsid w:val="00AF64C1"/>
    <w:rsid w:val="00B0333D"/>
    <w:rsid w:val="00B04368"/>
    <w:rsid w:val="00B77375"/>
    <w:rsid w:val="00C1027E"/>
    <w:rsid w:val="00C160AA"/>
    <w:rsid w:val="00C36656"/>
    <w:rsid w:val="00C51F55"/>
    <w:rsid w:val="00C5444B"/>
    <w:rsid w:val="00CB225E"/>
    <w:rsid w:val="00CB41B3"/>
    <w:rsid w:val="00CC7D24"/>
    <w:rsid w:val="00CF38E3"/>
    <w:rsid w:val="00D1627D"/>
    <w:rsid w:val="00D178FE"/>
    <w:rsid w:val="00D351E8"/>
    <w:rsid w:val="00D711BE"/>
    <w:rsid w:val="00D83596"/>
    <w:rsid w:val="00D86DEA"/>
    <w:rsid w:val="00D91366"/>
    <w:rsid w:val="00E063B4"/>
    <w:rsid w:val="00E24C37"/>
    <w:rsid w:val="00EE1CA2"/>
    <w:rsid w:val="00F0013F"/>
    <w:rsid w:val="00F37061"/>
    <w:rsid w:val="00F63A3C"/>
    <w:rsid w:val="00F74017"/>
    <w:rsid w:val="00F749FE"/>
    <w:rsid w:val="00FD2767"/>
    <w:rsid w:val="00FE630A"/>
    <w:rsid w:val="00FF2378"/>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43656C4"/>
  <w15:docId w15:val="{4D9C0073-C6E8-4DF7-81DE-4DF591B0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366"/>
    <w:pPr>
      <w:widowControl w:val="0"/>
    </w:pPr>
    <w:rPr>
      <w:rFonts w:ascii="Tahoma" w:hAnsi="Tahoma"/>
      <w:snapToGrid w:val="0"/>
      <w:lang w:eastAsia="es-ES"/>
    </w:rPr>
  </w:style>
  <w:style w:type="paragraph" w:styleId="Ttulo1">
    <w:name w:val="heading 1"/>
    <w:basedOn w:val="Normal"/>
    <w:next w:val="Normal"/>
    <w:qFormat/>
    <w:rsid w:val="00D91366"/>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D91366"/>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D91366"/>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D91366"/>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D91366"/>
    <w:pPr>
      <w:numPr>
        <w:ilvl w:val="4"/>
        <w:numId w:val="11"/>
      </w:numPr>
      <w:spacing w:before="240" w:after="60"/>
      <w:outlineLvl w:val="4"/>
    </w:pPr>
    <w:rPr>
      <w:b/>
      <w:bCs/>
      <w:i/>
      <w:iCs/>
      <w:sz w:val="26"/>
      <w:szCs w:val="26"/>
    </w:rPr>
  </w:style>
  <w:style w:type="paragraph" w:styleId="Ttulo6">
    <w:name w:val="heading 6"/>
    <w:basedOn w:val="Normal"/>
    <w:next w:val="Normal"/>
    <w:qFormat/>
    <w:rsid w:val="00D91366"/>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D91366"/>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D91366"/>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D91366"/>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D91366"/>
    <w:pPr>
      <w:tabs>
        <w:tab w:val="center" w:pos="4252"/>
        <w:tab w:val="right" w:pos="8504"/>
      </w:tabs>
    </w:pPr>
  </w:style>
  <w:style w:type="character" w:styleId="Nmerodepgina">
    <w:name w:val="page number"/>
    <w:basedOn w:val="Fuentedeprrafopredeter"/>
    <w:rsid w:val="00D91366"/>
  </w:style>
  <w:style w:type="paragraph" w:styleId="Encabezado">
    <w:name w:val="header"/>
    <w:basedOn w:val="Normal"/>
    <w:link w:val="EncabezadoCar"/>
    <w:uiPriority w:val="99"/>
    <w:rsid w:val="00D91366"/>
    <w:pPr>
      <w:tabs>
        <w:tab w:val="center" w:pos="4252"/>
        <w:tab w:val="right" w:pos="8504"/>
      </w:tabs>
    </w:pPr>
  </w:style>
  <w:style w:type="paragraph" w:styleId="Textodeglobo">
    <w:name w:val="Balloon Text"/>
    <w:basedOn w:val="Normal"/>
    <w:semiHidden/>
    <w:rsid w:val="00D91366"/>
    <w:rPr>
      <w:rFonts w:cs="Tahoma"/>
      <w:sz w:val="16"/>
      <w:szCs w:val="16"/>
    </w:rPr>
  </w:style>
  <w:style w:type="paragraph" w:styleId="TDC1">
    <w:name w:val="toc 1"/>
    <w:basedOn w:val="Normal"/>
    <w:next w:val="TDC2"/>
    <w:autoRedefine/>
    <w:uiPriority w:val="39"/>
    <w:rsid w:val="00D1627D"/>
    <w:pPr>
      <w:pBdr>
        <w:bottom w:val="single" w:sz="6" w:space="1" w:color="4D4D4D"/>
      </w:pBdr>
      <w:tabs>
        <w:tab w:val="left" w:pos="454"/>
        <w:tab w:val="right" w:leader="dot" w:pos="9639"/>
      </w:tabs>
      <w:spacing w:before="240" w:after="120"/>
      <w:outlineLvl w:val="0"/>
    </w:pPr>
    <w:rPr>
      <w:rFonts w:ascii="Arial" w:hAnsi="Arial" w:cs="Tahoma"/>
      <w:b/>
      <w:bCs/>
      <w:caps/>
      <w:shadow/>
    </w:rPr>
  </w:style>
  <w:style w:type="paragraph" w:styleId="TDC2">
    <w:name w:val="toc 2"/>
    <w:basedOn w:val="Normal"/>
    <w:next w:val="TDC3"/>
    <w:autoRedefine/>
    <w:uiPriority w:val="39"/>
    <w:rsid w:val="00D1627D"/>
    <w:pPr>
      <w:tabs>
        <w:tab w:val="left" w:pos="964"/>
        <w:tab w:val="right" w:leader="dot" w:pos="9015"/>
        <w:tab w:val="right" w:leader="dot" w:pos="9356"/>
      </w:tabs>
      <w:spacing w:after="80"/>
      <w:ind w:left="397"/>
      <w:outlineLvl w:val="1"/>
    </w:pPr>
    <w:rPr>
      <w:rFonts w:ascii="Arial" w:hAnsi="Arial" w:cs="Tahoma"/>
      <w:caps/>
      <w:noProof/>
      <w:color w:val="333333"/>
      <w:sz w:val="18"/>
      <w:szCs w:val="18"/>
    </w:rPr>
  </w:style>
  <w:style w:type="paragraph" w:styleId="TDC3">
    <w:name w:val="toc 3"/>
    <w:basedOn w:val="Normal"/>
    <w:next w:val="Normal"/>
    <w:autoRedefine/>
    <w:semiHidden/>
    <w:rsid w:val="00A23C90"/>
    <w:pPr>
      <w:ind w:left="397"/>
    </w:pPr>
    <w:rPr>
      <w:rFonts w:ascii="Arial" w:hAnsi="Arial" w:cs="Tahoma"/>
      <w:sz w:val="18"/>
      <w:szCs w:val="18"/>
    </w:rPr>
  </w:style>
  <w:style w:type="character" w:styleId="Hipervnculo">
    <w:name w:val="Hyperlink"/>
    <w:basedOn w:val="Fuentedeprrafopredeter"/>
    <w:uiPriority w:val="99"/>
    <w:rsid w:val="00D91366"/>
    <w:rPr>
      <w:color w:val="0000FF"/>
      <w:u w:val="single"/>
    </w:rPr>
  </w:style>
  <w:style w:type="paragraph" w:styleId="TDC4">
    <w:name w:val="toc 4"/>
    <w:basedOn w:val="Normal"/>
    <w:next w:val="Normal"/>
    <w:autoRedefine/>
    <w:semiHidden/>
    <w:rsid w:val="00D91366"/>
    <w:pPr>
      <w:ind w:left="600"/>
    </w:pPr>
    <w:rPr>
      <w:rFonts w:ascii="Times New Roman" w:hAnsi="Times New Roman"/>
      <w:sz w:val="18"/>
      <w:szCs w:val="21"/>
    </w:rPr>
  </w:style>
  <w:style w:type="paragraph" w:styleId="TDC5">
    <w:name w:val="toc 5"/>
    <w:basedOn w:val="Normal"/>
    <w:next w:val="Normal"/>
    <w:autoRedefine/>
    <w:semiHidden/>
    <w:rsid w:val="00D91366"/>
    <w:pPr>
      <w:ind w:left="800"/>
    </w:pPr>
    <w:rPr>
      <w:rFonts w:ascii="Times New Roman" w:hAnsi="Times New Roman"/>
      <w:sz w:val="18"/>
      <w:szCs w:val="21"/>
    </w:rPr>
  </w:style>
  <w:style w:type="paragraph" w:styleId="TDC6">
    <w:name w:val="toc 6"/>
    <w:basedOn w:val="Normal"/>
    <w:next w:val="Normal"/>
    <w:autoRedefine/>
    <w:semiHidden/>
    <w:rsid w:val="00D91366"/>
    <w:pPr>
      <w:ind w:left="1000"/>
    </w:pPr>
    <w:rPr>
      <w:rFonts w:ascii="Times New Roman" w:hAnsi="Times New Roman"/>
      <w:sz w:val="18"/>
      <w:szCs w:val="21"/>
    </w:rPr>
  </w:style>
  <w:style w:type="paragraph" w:styleId="TDC7">
    <w:name w:val="toc 7"/>
    <w:basedOn w:val="Normal"/>
    <w:next w:val="Normal"/>
    <w:autoRedefine/>
    <w:semiHidden/>
    <w:rsid w:val="00D91366"/>
    <w:pPr>
      <w:ind w:left="1200"/>
    </w:pPr>
    <w:rPr>
      <w:rFonts w:ascii="Times New Roman" w:hAnsi="Times New Roman"/>
      <w:sz w:val="18"/>
      <w:szCs w:val="21"/>
    </w:rPr>
  </w:style>
  <w:style w:type="paragraph" w:styleId="TDC8">
    <w:name w:val="toc 8"/>
    <w:basedOn w:val="Normal"/>
    <w:next w:val="Normal"/>
    <w:autoRedefine/>
    <w:semiHidden/>
    <w:rsid w:val="00D91366"/>
    <w:pPr>
      <w:ind w:left="1400"/>
    </w:pPr>
    <w:rPr>
      <w:rFonts w:ascii="Times New Roman" w:hAnsi="Times New Roman"/>
      <w:sz w:val="18"/>
      <w:szCs w:val="21"/>
    </w:rPr>
  </w:style>
  <w:style w:type="paragraph" w:styleId="TDC9">
    <w:name w:val="toc 9"/>
    <w:basedOn w:val="Normal"/>
    <w:next w:val="Normal"/>
    <w:autoRedefine/>
    <w:semiHidden/>
    <w:rsid w:val="00D91366"/>
    <w:pPr>
      <w:ind w:left="1600"/>
    </w:pPr>
    <w:rPr>
      <w:rFonts w:ascii="Times New Roman" w:hAnsi="Times New Roman"/>
      <w:sz w:val="18"/>
      <w:szCs w:val="21"/>
    </w:rPr>
  </w:style>
  <w:style w:type="paragraph" w:customStyle="1" w:styleId="Estilo1">
    <w:name w:val="Estilo1"/>
    <w:basedOn w:val="TDC1"/>
    <w:next w:val="Continuarlista"/>
    <w:rsid w:val="00D91366"/>
    <w:pPr>
      <w:tabs>
        <w:tab w:val="left" w:pos="400"/>
        <w:tab w:val="right" w:leader="dot" w:pos="9173"/>
      </w:tabs>
    </w:pPr>
    <w:rPr>
      <w:rFonts w:ascii="Tahoma" w:hAnsi="Tahoma"/>
    </w:rPr>
  </w:style>
  <w:style w:type="paragraph" w:styleId="Continuarlista">
    <w:name w:val="List Continue"/>
    <w:basedOn w:val="Normal"/>
    <w:rsid w:val="00D91366"/>
    <w:pPr>
      <w:spacing w:after="120"/>
      <w:ind w:left="283"/>
    </w:pPr>
  </w:style>
  <w:style w:type="paragraph" w:customStyle="1" w:styleId="INDEX">
    <w:name w:val="INDEX"/>
    <w:basedOn w:val="Lista"/>
    <w:semiHidden/>
    <w:rsid w:val="00D91366"/>
    <w:pPr>
      <w:numPr>
        <w:numId w:val="12"/>
      </w:numPr>
    </w:pPr>
  </w:style>
  <w:style w:type="paragraph" w:styleId="Lista">
    <w:name w:val="List"/>
    <w:basedOn w:val="Normal"/>
    <w:rsid w:val="00D91366"/>
    <w:pPr>
      <w:ind w:left="283" w:hanging="283"/>
    </w:pPr>
  </w:style>
  <w:style w:type="character" w:styleId="AcrnimoHTML">
    <w:name w:val="HTML Acronym"/>
    <w:basedOn w:val="Fuentedeprrafopredeter"/>
    <w:rsid w:val="00D91366"/>
  </w:style>
  <w:style w:type="character" w:styleId="CitaHTML">
    <w:name w:val="HTML Cite"/>
    <w:basedOn w:val="Fuentedeprrafopredeter"/>
    <w:rsid w:val="00D91366"/>
    <w:rPr>
      <w:i/>
      <w:iCs/>
    </w:rPr>
  </w:style>
  <w:style w:type="paragraph" w:styleId="Continuarlista2">
    <w:name w:val="List Continue 2"/>
    <w:basedOn w:val="Normal"/>
    <w:rsid w:val="00D91366"/>
    <w:pPr>
      <w:spacing w:after="120"/>
      <w:ind w:left="566"/>
    </w:pPr>
  </w:style>
  <w:style w:type="paragraph" w:styleId="Listaconnmeros">
    <w:name w:val="List Number"/>
    <w:basedOn w:val="Normal"/>
    <w:rsid w:val="00D91366"/>
    <w:pPr>
      <w:numPr>
        <w:numId w:val="1"/>
      </w:numPr>
    </w:pPr>
  </w:style>
  <w:style w:type="paragraph" w:customStyle="1" w:styleId="Estilo2">
    <w:name w:val="Estilo2"/>
    <w:basedOn w:val="INDEX"/>
    <w:next w:val="Estilo1"/>
    <w:autoRedefine/>
    <w:semiHidden/>
    <w:rsid w:val="00D91366"/>
    <w:rPr>
      <w:rFonts w:eastAsia="Tahoma" w:cs="Tahoma"/>
    </w:rPr>
  </w:style>
  <w:style w:type="character" w:styleId="CdigoHTML">
    <w:name w:val="HTML Code"/>
    <w:basedOn w:val="Fuentedeprrafopredeter"/>
    <w:rsid w:val="00D91366"/>
    <w:rPr>
      <w:rFonts w:ascii="Courier New" w:hAnsi="Courier New" w:cs="Courier New"/>
      <w:sz w:val="20"/>
      <w:szCs w:val="20"/>
    </w:rPr>
  </w:style>
  <w:style w:type="paragraph" w:styleId="Cierre">
    <w:name w:val="Closing"/>
    <w:basedOn w:val="Normal"/>
    <w:rsid w:val="00D91366"/>
    <w:pPr>
      <w:ind w:left="4252"/>
    </w:pPr>
  </w:style>
  <w:style w:type="paragraph" w:styleId="Continuarlista3">
    <w:name w:val="List Continue 3"/>
    <w:basedOn w:val="Normal"/>
    <w:rsid w:val="00D91366"/>
    <w:pPr>
      <w:spacing w:after="120"/>
      <w:ind w:left="849"/>
    </w:pPr>
  </w:style>
  <w:style w:type="paragraph" w:styleId="Continuarlista4">
    <w:name w:val="List Continue 4"/>
    <w:basedOn w:val="Normal"/>
    <w:rsid w:val="00D91366"/>
    <w:pPr>
      <w:spacing w:after="120"/>
      <w:ind w:left="1132"/>
    </w:pPr>
  </w:style>
  <w:style w:type="paragraph" w:styleId="Continuarlista5">
    <w:name w:val="List Continue 5"/>
    <w:basedOn w:val="Normal"/>
    <w:rsid w:val="00D91366"/>
    <w:pPr>
      <w:spacing w:after="120"/>
      <w:ind w:left="1415"/>
    </w:pPr>
  </w:style>
  <w:style w:type="character" w:styleId="DefinicinHTML">
    <w:name w:val="HTML Definition"/>
    <w:basedOn w:val="Fuentedeprrafopredeter"/>
    <w:rsid w:val="00D91366"/>
    <w:rPr>
      <w:i/>
      <w:iCs/>
    </w:rPr>
  </w:style>
  <w:style w:type="paragraph" w:styleId="DireccinHTML">
    <w:name w:val="HTML Address"/>
    <w:basedOn w:val="Normal"/>
    <w:rsid w:val="00D91366"/>
    <w:rPr>
      <w:i/>
      <w:iCs/>
    </w:rPr>
  </w:style>
  <w:style w:type="paragraph" w:styleId="Direccinsobre">
    <w:name w:val="envelope address"/>
    <w:basedOn w:val="Normal"/>
    <w:rsid w:val="00D91366"/>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D91366"/>
    <w:rPr>
      <w:rFonts w:ascii="Courier New" w:hAnsi="Courier New" w:cs="Courier New"/>
    </w:rPr>
  </w:style>
  <w:style w:type="paragraph" w:styleId="Encabezadodemensaje">
    <w:name w:val="Message Header"/>
    <w:basedOn w:val="Normal"/>
    <w:rsid w:val="00D913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D91366"/>
  </w:style>
  <w:style w:type="character" w:styleId="nfasis">
    <w:name w:val="Emphasis"/>
    <w:basedOn w:val="Fuentedeprrafopredeter"/>
    <w:qFormat/>
    <w:rsid w:val="00D91366"/>
    <w:rPr>
      <w:i/>
      <w:iCs/>
    </w:rPr>
  </w:style>
  <w:style w:type="paragraph" w:styleId="Fecha">
    <w:name w:val="Date"/>
    <w:basedOn w:val="Normal"/>
    <w:next w:val="Normal"/>
    <w:rsid w:val="00D91366"/>
  </w:style>
  <w:style w:type="paragraph" w:styleId="Firma">
    <w:name w:val="Signature"/>
    <w:basedOn w:val="Normal"/>
    <w:rsid w:val="00D91366"/>
    <w:pPr>
      <w:ind w:left="4252"/>
    </w:pPr>
  </w:style>
  <w:style w:type="paragraph" w:styleId="Firmadecorreoelectrnico">
    <w:name w:val="E-mail Signature"/>
    <w:basedOn w:val="Normal"/>
    <w:rsid w:val="00D91366"/>
  </w:style>
  <w:style w:type="character" w:styleId="Hipervnculovisitado">
    <w:name w:val="FollowedHyperlink"/>
    <w:basedOn w:val="Fuentedeprrafopredeter"/>
    <w:rsid w:val="00D91366"/>
    <w:rPr>
      <w:color w:val="800080"/>
      <w:u w:val="single"/>
    </w:rPr>
  </w:style>
  <w:style w:type="paragraph" w:styleId="HTMLconformatoprevio">
    <w:name w:val="HTML Preformatted"/>
    <w:basedOn w:val="Normal"/>
    <w:rsid w:val="00D91366"/>
    <w:rPr>
      <w:rFonts w:ascii="Courier New" w:hAnsi="Courier New" w:cs="Courier New"/>
    </w:rPr>
  </w:style>
  <w:style w:type="paragraph" w:styleId="Lista2">
    <w:name w:val="List 2"/>
    <w:basedOn w:val="Normal"/>
    <w:rsid w:val="00D91366"/>
    <w:pPr>
      <w:ind w:left="566" w:hanging="283"/>
    </w:pPr>
  </w:style>
  <w:style w:type="paragraph" w:styleId="Lista3">
    <w:name w:val="List 3"/>
    <w:basedOn w:val="Normal"/>
    <w:rsid w:val="00D91366"/>
    <w:pPr>
      <w:ind w:left="849" w:hanging="283"/>
    </w:pPr>
  </w:style>
  <w:style w:type="paragraph" w:styleId="Lista4">
    <w:name w:val="List 4"/>
    <w:basedOn w:val="Normal"/>
    <w:rsid w:val="00D91366"/>
    <w:pPr>
      <w:ind w:left="1132" w:hanging="283"/>
    </w:pPr>
  </w:style>
  <w:style w:type="paragraph" w:styleId="Lista5">
    <w:name w:val="List 5"/>
    <w:basedOn w:val="Normal"/>
    <w:rsid w:val="00D91366"/>
    <w:pPr>
      <w:ind w:left="1415" w:hanging="283"/>
    </w:pPr>
  </w:style>
  <w:style w:type="paragraph" w:styleId="Listaconnmeros2">
    <w:name w:val="List Number 2"/>
    <w:basedOn w:val="Normal"/>
    <w:rsid w:val="00D91366"/>
    <w:pPr>
      <w:numPr>
        <w:numId w:val="2"/>
      </w:numPr>
    </w:pPr>
  </w:style>
  <w:style w:type="paragraph" w:styleId="Listaconnmeros3">
    <w:name w:val="List Number 3"/>
    <w:basedOn w:val="Normal"/>
    <w:rsid w:val="00D91366"/>
    <w:pPr>
      <w:numPr>
        <w:numId w:val="3"/>
      </w:numPr>
    </w:pPr>
  </w:style>
  <w:style w:type="paragraph" w:styleId="Listaconnmeros4">
    <w:name w:val="List Number 4"/>
    <w:basedOn w:val="Normal"/>
    <w:rsid w:val="00D91366"/>
    <w:pPr>
      <w:numPr>
        <w:numId w:val="4"/>
      </w:numPr>
    </w:pPr>
  </w:style>
  <w:style w:type="paragraph" w:styleId="Listaconnmeros5">
    <w:name w:val="List Number 5"/>
    <w:basedOn w:val="Normal"/>
    <w:rsid w:val="00D91366"/>
    <w:pPr>
      <w:numPr>
        <w:numId w:val="5"/>
      </w:numPr>
    </w:pPr>
  </w:style>
  <w:style w:type="paragraph" w:styleId="Listaconvietas">
    <w:name w:val="List Bullet"/>
    <w:basedOn w:val="Normal"/>
    <w:autoRedefine/>
    <w:rsid w:val="00D91366"/>
    <w:pPr>
      <w:numPr>
        <w:numId w:val="6"/>
      </w:numPr>
    </w:pPr>
  </w:style>
  <w:style w:type="paragraph" w:styleId="Listaconvietas2">
    <w:name w:val="List Bullet 2"/>
    <w:basedOn w:val="Normal"/>
    <w:autoRedefine/>
    <w:rsid w:val="00D91366"/>
    <w:pPr>
      <w:numPr>
        <w:numId w:val="7"/>
      </w:numPr>
    </w:pPr>
  </w:style>
  <w:style w:type="paragraph" w:styleId="Listaconvietas3">
    <w:name w:val="List Bullet 3"/>
    <w:basedOn w:val="Normal"/>
    <w:autoRedefine/>
    <w:rsid w:val="00D91366"/>
    <w:pPr>
      <w:numPr>
        <w:numId w:val="8"/>
      </w:numPr>
    </w:pPr>
  </w:style>
  <w:style w:type="paragraph" w:styleId="Listaconvietas4">
    <w:name w:val="List Bullet 4"/>
    <w:basedOn w:val="Normal"/>
    <w:autoRedefine/>
    <w:rsid w:val="00D91366"/>
    <w:pPr>
      <w:numPr>
        <w:numId w:val="9"/>
      </w:numPr>
    </w:pPr>
  </w:style>
  <w:style w:type="paragraph" w:styleId="Listaconvietas5">
    <w:name w:val="List Bullet 5"/>
    <w:basedOn w:val="Normal"/>
    <w:autoRedefine/>
    <w:rsid w:val="00D91366"/>
    <w:pPr>
      <w:numPr>
        <w:numId w:val="10"/>
      </w:numPr>
    </w:pPr>
  </w:style>
  <w:style w:type="character" w:styleId="MquinadeescribirHTML">
    <w:name w:val="HTML Typewriter"/>
    <w:basedOn w:val="Fuentedeprrafopredeter"/>
    <w:rsid w:val="00D91366"/>
    <w:rPr>
      <w:rFonts w:ascii="Courier New" w:hAnsi="Courier New" w:cs="Courier New"/>
      <w:sz w:val="20"/>
      <w:szCs w:val="20"/>
    </w:rPr>
  </w:style>
  <w:style w:type="paragraph" w:styleId="NormalWeb">
    <w:name w:val="Normal (Web)"/>
    <w:basedOn w:val="Normal"/>
    <w:rsid w:val="00D91366"/>
    <w:rPr>
      <w:rFonts w:ascii="Times New Roman" w:hAnsi="Times New Roman"/>
      <w:sz w:val="24"/>
      <w:szCs w:val="24"/>
    </w:rPr>
  </w:style>
  <w:style w:type="character" w:styleId="Nmerodelnea">
    <w:name w:val="line number"/>
    <w:basedOn w:val="Fuentedeprrafopredeter"/>
    <w:rsid w:val="00D91366"/>
  </w:style>
  <w:style w:type="paragraph" w:styleId="Remitedesobre">
    <w:name w:val="envelope return"/>
    <w:basedOn w:val="Normal"/>
    <w:rsid w:val="00D91366"/>
    <w:rPr>
      <w:rFonts w:ascii="Arial" w:hAnsi="Arial" w:cs="Arial"/>
    </w:rPr>
  </w:style>
  <w:style w:type="paragraph" w:styleId="Saludo">
    <w:name w:val="Salutation"/>
    <w:basedOn w:val="Normal"/>
    <w:next w:val="Normal"/>
    <w:rsid w:val="00D91366"/>
  </w:style>
  <w:style w:type="paragraph" w:styleId="Sangra2detindependiente">
    <w:name w:val="Body Text Indent 2"/>
    <w:basedOn w:val="Normal"/>
    <w:rsid w:val="00D91366"/>
    <w:pPr>
      <w:spacing w:after="120" w:line="480" w:lineRule="auto"/>
      <w:ind w:left="283"/>
    </w:pPr>
  </w:style>
  <w:style w:type="paragraph" w:styleId="Sangra3detindependiente">
    <w:name w:val="Body Text Indent 3"/>
    <w:basedOn w:val="Normal"/>
    <w:rsid w:val="00D91366"/>
    <w:pPr>
      <w:spacing w:after="120"/>
      <w:ind w:left="283"/>
    </w:pPr>
    <w:rPr>
      <w:sz w:val="16"/>
      <w:szCs w:val="16"/>
    </w:rPr>
  </w:style>
  <w:style w:type="paragraph" w:styleId="Sangradetextonormal">
    <w:name w:val="Body Text Indent"/>
    <w:basedOn w:val="Normal"/>
    <w:rsid w:val="00D91366"/>
    <w:pPr>
      <w:spacing w:after="120"/>
      <w:ind w:left="283"/>
    </w:pPr>
  </w:style>
  <w:style w:type="paragraph" w:styleId="Sangranormal">
    <w:name w:val="Normal Indent"/>
    <w:basedOn w:val="Normal"/>
    <w:rsid w:val="00D91366"/>
    <w:pPr>
      <w:ind w:left="708"/>
    </w:pPr>
  </w:style>
  <w:style w:type="paragraph" w:styleId="Subttulo">
    <w:name w:val="Subtitle"/>
    <w:basedOn w:val="Normal"/>
    <w:qFormat/>
    <w:rsid w:val="00D91366"/>
    <w:pPr>
      <w:spacing w:after="60"/>
      <w:jc w:val="center"/>
      <w:outlineLvl w:val="1"/>
    </w:pPr>
    <w:rPr>
      <w:rFonts w:ascii="Arial" w:hAnsi="Arial" w:cs="Arial"/>
      <w:sz w:val="24"/>
      <w:szCs w:val="24"/>
    </w:rPr>
  </w:style>
  <w:style w:type="character" w:styleId="TecladoHTML">
    <w:name w:val="HTML Keyboard"/>
    <w:basedOn w:val="Fuentedeprrafopredeter"/>
    <w:rsid w:val="00D91366"/>
    <w:rPr>
      <w:rFonts w:ascii="Courier New" w:hAnsi="Courier New" w:cs="Courier New"/>
      <w:sz w:val="20"/>
      <w:szCs w:val="20"/>
    </w:rPr>
  </w:style>
  <w:style w:type="paragraph" w:styleId="Textodebloque">
    <w:name w:val="Block Text"/>
    <w:basedOn w:val="Normal"/>
    <w:rsid w:val="00D91366"/>
    <w:pPr>
      <w:spacing w:after="120"/>
      <w:ind w:left="1440" w:right="1440"/>
    </w:pPr>
  </w:style>
  <w:style w:type="character" w:styleId="Textoennegrita">
    <w:name w:val="Strong"/>
    <w:basedOn w:val="Fuentedeprrafopredeter"/>
    <w:qFormat/>
    <w:rsid w:val="00D91366"/>
    <w:rPr>
      <w:b/>
      <w:bCs/>
    </w:rPr>
  </w:style>
  <w:style w:type="paragraph" w:styleId="Textoindependiente">
    <w:name w:val="Body Text"/>
    <w:basedOn w:val="Normal"/>
    <w:rsid w:val="00D91366"/>
    <w:pPr>
      <w:spacing w:after="120"/>
    </w:pPr>
  </w:style>
  <w:style w:type="paragraph" w:styleId="Textoindependiente2">
    <w:name w:val="Body Text 2"/>
    <w:basedOn w:val="Normal"/>
    <w:rsid w:val="00D91366"/>
    <w:pPr>
      <w:spacing w:after="120" w:line="480" w:lineRule="auto"/>
    </w:pPr>
  </w:style>
  <w:style w:type="paragraph" w:styleId="Textoindependiente3">
    <w:name w:val="Body Text 3"/>
    <w:basedOn w:val="Normal"/>
    <w:rsid w:val="00D91366"/>
    <w:pPr>
      <w:spacing w:after="120"/>
    </w:pPr>
    <w:rPr>
      <w:sz w:val="16"/>
      <w:szCs w:val="16"/>
    </w:rPr>
  </w:style>
  <w:style w:type="paragraph" w:styleId="Textoindependienteprimerasangra">
    <w:name w:val="Body Text First Indent"/>
    <w:basedOn w:val="Textoindependiente"/>
    <w:rsid w:val="00D91366"/>
    <w:pPr>
      <w:ind w:firstLine="210"/>
    </w:pPr>
  </w:style>
  <w:style w:type="paragraph" w:styleId="Textoindependienteprimerasangra2">
    <w:name w:val="Body Text First Indent 2"/>
    <w:basedOn w:val="Sangradetextonormal"/>
    <w:rsid w:val="00D91366"/>
    <w:pPr>
      <w:ind w:firstLine="210"/>
    </w:pPr>
  </w:style>
  <w:style w:type="paragraph" w:styleId="Textosinformato">
    <w:name w:val="Plain Text"/>
    <w:basedOn w:val="Normal"/>
    <w:rsid w:val="00D91366"/>
    <w:rPr>
      <w:rFonts w:ascii="Courier New" w:hAnsi="Courier New" w:cs="Courier New"/>
    </w:rPr>
  </w:style>
  <w:style w:type="paragraph" w:styleId="Ttulo">
    <w:name w:val="Title"/>
    <w:basedOn w:val="Normal"/>
    <w:qFormat/>
    <w:rsid w:val="00D91366"/>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D91366"/>
    <w:rPr>
      <w:i/>
      <w:iCs/>
    </w:rPr>
  </w:style>
  <w:style w:type="paragraph" w:styleId="Prrafodelista">
    <w:name w:val="List Paragraph"/>
    <w:basedOn w:val="Normal"/>
    <w:uiPriority w:val="34"/>
    <w:qFormat/>
    <w:rsid w:val="009B4C1D"/>
    <w:pPr>
      <w:ind w:left="720"/>
      <w:contextualSpacing/>
    </w:pPr>
  </w:style>
  <w:style w:type="character" w:customStyle="1" w:styleId="EncabezadoCar">
    <w:name w:val="Encabezado Car"/>
    <w:basedOn w:val="Fuentedeprrafopredeter"/>
    <w:link w:val="Encabezado"/>
    <w:uiPriority w:val="99"/>
    <w:locked/>
    <w:rsid w:val="006F0063"/>
    <w:rPr>
      <w:rFonts w:ascii="Tahoma" w:hAnsi="Tahoma"/>
      <w:snapToGrid w:val="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tmp"/><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customXml" Target="../customXml/item3.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2.xml"/><Relationship Id="rId22"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9CB0F22A-666E-4134-AFEA-F1610A0F1C94}"/>
</file>

<file path=customXml/itemProps2.xml><?xml version="1.0" encoding="utf-8"?>
<ds:datastoreItem xmlns:ds="http://schemas.openxmlformats.org/officeDocument/2006/customXml" ds:itemID="{0913F097-B1EC-4BCF-A653-0328C035AE42}"/>
</file>

<file path=customXml/itemProps3.xml><?xml version="1.0" encoding="utf-8"?>
<ds:datastoreItem xmlns:ds="http://schemas.openxmlformats.org/officeDocument/2006/customXml" ds:itemID="{75CC2870-F046-4D70-93D4-F1AAC87C351C}"/>
</file>

<file path=docProps/app.xml><?xml version="1.0" encoding="utf-8"?>
<Properties xmlns="http://schemas.openxmlformats.org/officeDocument/2006/extended-properties" xmlns:vt="http://schemas.openxmlformats.org/officeDocument/2006/docPropsVTypes">
  <Template>Memoria CAT.dot</Template>
  <TotalTime>36</TotalTime>
  <Pages>9</Pages>
  <Words>2559</Words>
  <Characters>14075</Characters>
  <Application>Microsoft Office Word</Application>
  <DocSecurity>0</DocSecurity>
  <Lines>117</Lines>
  <Paragraphs>33</Paragraphs>
  <ScaleCrop>false</ScaleCrop>
  <HeadingPairs>
    <vt:vector size="4" baseType="variant">
      <vt:variant>
        <vt:lpstr>Título</vt:lpstr>
      </vt:variant>
      <vt:variant>
        <vt:i4>1</vt:i4>
      </vt:variant>
      <vt:variant>
        <vt:lpstr>Títulos</vt:lpstr>
      </vt:variant>
      <vt:variant>
        <vt:i4>26</vt:i4>
      </vt:variant>
    </vt:vector>
  </HeadingPairs>
  <TitlesOfParts>
    <vt:vector size="27" baseType="lpstr">
      <vt:lpstr>Secció VII</vt:lpstr>
      <vt:lpstr>PART I.  Generalitats	3</vt:lpstr>
      <vt:lpstr>    1.01	CONDICIONS GENERALS	3</vt:lpstr>
      <vt:lpstr>    1.02	RELACIÓ DE TREBALLS ESPECIFICATS EN ALTRA PART	3</vt:lpstr>
      <vt:lpstr>    1.03	ESPECIFICACIONS, CODIS I NORMES DE REFERÈNCIA	3</vt:lpstr>
      <vt:lpstr>    1.04	DOCUMENTS A PRESENTAR PEL CONTRACTISTA	4</vt:lpstr>
      <vt:lpstr>    1.05	GARANTIA DE QUALITAT	4</vt:lpstr>
      <vt:lpstr>PART II.  Productes	5</vt:lpstr>
      <vt:lpstr>    2.01	GENERALITATS	5</vt:lpstr>
      <vt:lpstr>    2.02	CRITERI DE DISSENY	5</vt:lpstr>
      <vt:lpstr>    2.03	FABRICACIÓ I MATERIALS	5</vt:lpstr>
      <vt:lpstr>PART III.  Execució	8</vt:lpstr>
      <vt:lpstr>    3.01	GENERALITATS	8</vt:lpstr>
      <vt:lpstr>    3.02	ESTESA	8</vt:lpstr>
      <vt:lpstr>PART I.  Generalitats</vt:lpstr>
      <vt:lpstr>    CONDICIONS GENERALS</vt:lpstr>
      <vt:lpstr>    RELACIÓ DE TREBALLS ESPECIFICATS EN ALTRA PART</vt:lpstr>
      <vt:lpstr>    ESPECIFICACIONS, CODIS I NORMES DE REFERÈNCIA</vt:lpstr>
      <vt:lpstr>    DOCUMENTS A PRESENTAR PEL CONTRACTISTA</vt:lpstr>
      <vt:lpstr>    GARANTIA DE QUALITAT</vt:lpstr>
      <vt:lpstr>PART II.  Productes</vt:lpstr>
      <vt:lpstr>    GENERALITATS</vt:lpstr>
      <vt:lpstr>    CRITERI DE DISSENY</vt:lpstr>
      <vt:lpstr>    FABRICACIÓ I MATERIALS</vt:lpstr>
      <vt:lpstr>PART III.  Execució</vt:lpstr>
      <vt:lpstr>    GENERALITATS</vt:lpstr>
      <vt:lpstr>    ESTESA</vt:lpstr>
    </vt:vector>
  </TitlesOfParts>
  <Company>Consorci d'Aigües de Tarragona</Company>
  <LinksUpToDate>false</LinksUpToDate>
  <CharactersWithSpaces>16601</CharactersWithSpaces>
  <SharedDoc>false</SharedDoc>
  <HLinks>
    <vt:vector size="78" baseType="variant">
      <vt:variant>
        <vt:i4>1376305</vt:i4>
      </vt:variant>
      <vt:variant>
        <vt:i4>74</vt:i4>
      </vt:variant>
      <vt:variant>
        <vt:i4>0</vt:i4>
      </vt:variant>
      <vt:variant>
        <vt:i4>5</vt:i4>
      </vt:variant>
      <vt:variant>
        <vt:lpwstr/>
      </vt:variant>
      <vt:variant>
        <vt:lpwstr>_Toc236026772</vt:lpwstr>
      </vt:variant>
      <vt:variant>
        <vt:i4>1376305</vt:i4>
      </vt:variant>
      <vt:variant>
        <vt:i4>68</vt:i4>
      </vt:variant>
      <vt:variant>
        <vt:i4>0</vt:i4>
      </vt:variant>
      <vt:variant>
        <vt:i4>5</vt:i4>
      </vt:variant>
      <vt:variant>
        <vt:lpwstr/>
      </vt:variant>
      <vt:variant>
        <vt:lpwstr>_Toc236026771</vt:lpwstr>
      </vt:variant>
      <vt:variant>
        <vt:i4>1376305</vt:i4>
      </vt:variant>
      <vt:variant>
        <vt:i4>62</vt:i4>
      </vt:variant>
      <vt:variant>
        <vt:i4>0</vt:i4>
      </vt:variant>
      <vt:variant>
        <vt:i4>5</vt:i4>
      </vt:variant>
      <vt:variant>
        <vt:lpwstr/>
      </vt:variant>
      <vt:variant>
        <vt:lpwstr>_Toc236026770</vt:lpwstr>
      </vt:variant>
      <vt:variant>
        <vt:i4>1310769</vt:i4>
      </vt:variant>
      <vt:variant>
        <vt:i4>56</vt:i4>
      </vt:variant>
      <vt:variant>
        <vt:i4>0</vt:i4>
      </vt:variant>
      <vt:variant>
        <vt:i4>5</vt:i4>
      </vt:variant>
      <vt:variant>
        <vt:lpwstr/>
      </vt:variant>
      <vt:variant>
        <vt:lpwstr>_Toc236026769</vt:lpwstr>
      </vt:variant>
      <vt:variant>
        <vt:i4>1310769</vt:i4>
      </vt:variant>
      <vt:variant>
        <vt:i4>50</vt:i4>
      </vt:variant>
      <vt:variant>
        <vt:i4>0</vt:i4>
      </vt:variant>
      <vt:variant>
        <vt:i4>5</vt:i4>
      </vt:variant>
      <vt:variant>
        <vt:lpwstr/>
      </vt:variant>
      <vt:variant>
        <vt:lpwstr>_Toc236026768</vt:lpwstr>
      </vt:variant>
      <vt:variant>
        <vt:i4>1310769</vt:i4>
      </vt:variant>
      <vt:variant>
        <vt:i4>44</vt:i4>
      </vt:variant>
      <vt:variant>
        <vt:i4>0</vt:i4>
      </vt:variant>
      <vt:variant>
        <vt:i4>5</vt:i4>
      </vt:variant>
      <vt:variant>
        <vt:lpwstr/>
      </vt:variant>
      <vt:variant>
        <vt:lpwstr>_Toc236026767</vt:lpwstr>
      </vt:variant>
      <vt:variant>
        <vt:i4>1310769</vt:i4>
      </vt:variant>
      <vt:variant>
        <vt:i4>38</vt:i4>
      </vt:variant>
      <vt:variant>
        <vt:i4>0</vt:i4>
      </vt:variant>
      <vt:variant>
        <vt:i4>5</vt:i4>
      </vt:variant>
      <vt:variant>
        <vt:lpwstr/>
      </vt:variant>
      <vt:variant>
        <vt:lpwstr>_Toc236026766</vt:lpwstr>
      </vt:variant>
      <vt:variant>
        <vt:i4>1310769</vt:i4>
      </vt:variant>
      <vt:variant>
        <vt:i4>32</vt:i4>
      </vt:variant>
      <vt:variant>
        <vt:i4>0</vt:i4>
      </vt:variant>
      <vt:variant>
        <vt:i4>5</vt:i4>
      </vt:variant>
      <vt:variant>
        <vt:lpwstr/>
      </vt:variant>
      <vt:variant>
        <vt:lpwstr>_Toc236026765</vt:lpwstr>
      </vt:variant>
      <vt:variant>
        <vt:i4>1310769</vt:i4>
      </vt:variant>
      <vt:variant>
        <vt:i4>26</vt:i4>
      </vt:variant>
      <vt:variant>
        <vt:i4>0</vt:i4>
      </vt:variant>
      <vt:variant>
        <vt:i4>5</vt:i4>
      </vt:variant>
      <vt:variant>
        <vt:lpwstr/>
      </vt:variant>
      <vt:variant>
        <vt:lpwstr>_Toc236026764</vt:lpwstr>
      </vt:variant>
      <vt:variant>
        <vt:i4>1310769</vt:i4>
      </vt:variant>
      <vt:variant>
        <vt:i4>20</vt:i4>
      </vt:variant>
      <vt:variant>
        <vt:i4>0</vt:i4>
      </vt:variant>
      <vt:variant>
        <vt:i4>5</vt:i4>
      </vt:variant>
      <vt:variant>
        <vt:lpwstr/>
      </vt:variant>
      <vt:variant>
        <vt:lpwstr>_Toc236026763</vt:lpwstr>
      </vt:variant>
      <vt:variant>
        <vt:i4>1310769</vt:i4>
      </vt:variant>
      <vt:variant>
        <vt:i4>14</vt:i4>
      </vt:variant>
      <vt:variant>
        <vt:i4>0</vt:i4>
      </vt:variant>
      <vt:variant>
        <vt:i4>5</vt:i4>
      </vt:variant>
      <vt:variant>
        <vt:lpwstr/>
      </vt:variant>
      <vt:variant>
        <vt:lpwstr>_Toc236026762</vt:lpwstr>
      </vt:variant>
      <vt:variant>
        <vt:i4>1310769</vt:i4>
      </vt:variant>
      <vt:variant>
        <vt:i4>8</vt:i4>
      </vt:variant>
      <vt:variant>
        <vt:i4>0</vt:i4>
      </vt:variant>
      <vt:variant>
        <vt:i4>5</vt:i4>
      </vt:variant>
      <vt:variant>
        <vt:lpwstr/>
      </vt:variant>
      <vt:variant>
        <vt:lpwstr>_Toc236026761</vt:lpwstr>
      </vt:variant>
      <vt:variant>
        <vt:i4>1310769</vt:i4>
      </vt:variant>
      <vt:variant>
        <vt:i4>2</vt:i4>
      </vt:variant>
      <vt:variant>
        <vt:i4>0</vt:i4>
      </vt:variant>
      <vt:variant>
        <vt:i4>5</vt:i4>
      </vt:variant>
      <vt:variant>
        <vt:lpwstr/>
      </vt:variant>
      <vt:variant>
        <vt:lpwstr>_Toc236026760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 VII</dc:title>
  <dc:creator>Begoña Coll Domingo</dc:creator>
  <cp:lastModifiedBy>Maria Jesus Fernandez Monsalve</cp:lastModifiedBy>
  <cp:revision>67</cp:revision>
  <cp:lastPrinted>2005-09-01T07:49:00Z</cp:lastPrinted>
  <dcterms:created xsi:type="dcterms:W3CDTF">2013-04-11T11:32:00Z</dcterms:created>
  <dcterms:modified xsi:type="dcterms:W3CDTF">2023-02-23T08:54:00Z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